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SPECYFIKACJA ISTOTNYCH WARUNKÓW ZAMÓWIENIA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W POSTĘPOWANIU O UDZIELENIE ZAMÓWIENIA PUBLICZNEGO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  <w:t>PROWADZONEGO POD NAZWĄ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32"/>
          <w:szCs w:val="32"/>
        </w:rPr>
        <w:t>„</w:t>
      </w:r>
      <w:r>
        <w:rPr>
          <w:rFonts w:cs="Tahoma" w:ascii="Tahoma" w:hAnsi="Tahoma"/>
          <w:b/>
          <w:sz w:val="32"/>
          <w:szCs w:val="32"/>
        </w:rPr>
        <w:t>ŚWIADCZENIE USŁUG PRALNICZYCH DLA  SAMODZIELNEGO PUBLICZNEGO ZAKŁADU OPIEKI ZDROTOWNEJ W AUGUSTOWIE PRZY WYKORZYSTANIU URZADZEŃ PRALNICZYCH I TRANSPORTU WYKONAWCY</w:t>
      </w:r>
      <w:r>
        <w:rPr>
          <w:rFonts w:cs="Tahoma" w:ascii="Tahoma" w:hAnsi="Tahoma"/>
          <w:b/>
          <w:sz w:val="28"/>
          <w:szCs w:val="28"/>
        </w:rPr>
        <w:t>”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8"/>
          <w:szCs w:val="28"/>
        </w:rPr>
      </w:pPr>
      <w:r>
        <w:rPr>
          <w:rFonts w:cs="Tahoma" w:ascii="Tahoma" w:hAnsi="Tahoma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NUMER REFERENCYJNY 5/ZP/2019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Zatwierdzona przez Kierownika Zamawiającego:</w:t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280" w:leader="none"/>
          <w:tab w:val="center" w:pos="4536" w:leader="none"/>
        </w:tabs>
        <w:spacing w:before="0" w:after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>Augustów, dnia  06 marca 2019 r.</w:t>
      </w:r>
    </w:p>
    <w:p>
      <w:pPr>
        <w:pStyle w:val="Normal"/>
        <w:spacing w:before="0" w:after="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Spis treści: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Wykaz skrótów i definicji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Podmiot Zamawiający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Przedmiot Zamówienia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III: </w:t>
      </w:r>
    </w:p>
    <w:p>
      <w:pPr>
        <w:pStyle w:val="Normal"/>
        <w:spacing w:before="0" w:after="0"/>
        <w:ind w:left="1416" w:right="0" w:hanging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o charakterze prawnym, ekonomicznym, finansowym </w:t>
        <w:br/>
        <w:t xml:space="preserve">i technicznym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IV: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Procedura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Sekcja V: </w:t>
      </w:r>
    </w:p>
    <w:p>
      <w:pPr>
        <w:pStyle w:val="Normal"/>
        <w:spacing w:before="0" w:after="0"/>
        <w:ind w:left="708" w:right="0" w:firstLine="708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Informacje uzupełniające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Wykaz skrótów i definicji:</w:t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Ustawa Pzp - ustawa z dnia 29 stycznia 2004 r. Prawo zamówień publicznych (tekst jednolity Dz. U. z 2018 r ., poz. 1986 ),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Postępowanie - postępowanie o udzielenie zamówienia publicznego wszczęte w drodze publicznego ogłoszenia o Zamówieniu w celu dokonania wyboru oferty Wykonawcy, z którym zostanie zawarta Umowa (umowa ubezpieczenia),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SIWZ – Specyfikacja Istotnych Warunków Zamówienia wraz z Załącznikami w niniejszym Postępowaniu i zatwierdzona przez kierownika Zamawiającego,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– podmiot wskazany w Sekcji I.1.), obowiązany do stosowania Ustawy Pzp,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- zamówienie publiczne na usługi, przez które należy rozumieć umowę odpłatną zawieraną pod rygorem nieważności na piśmie pomiędzy Zamawiającym, a Wykonawcą, której przedmiotem jest świadczenie usługi szczegółowo opisanej w SIWZ,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częściowa - to oferta na wykonanie części Zamówienia,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komunikacji elektronicznej – środki komunikacji elektronicznej w rozumieniu ustawy z dnia 18 lipca 2002 r. o świadczeniu usług drogą elektroniczną (tekst jednolity Dz. U. z 2016 r., poz. 1030 z późn. zm.),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I: Podmiot Zamawiający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I.1) Nazwa oraz adresy Zamawiającego</w:t>
      </w:r>
    </w:p>
    <w:p>
      <w:pPr>
        <w:pStyle w:val="Normal"/>
        <w:spacing w:before="0" w:after="0"/>
        <w:jc w:val="both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Samodzielny Publiczny Zakład Opieki Zdrowotnej w Augustowie</w:t>
      </w:r>
      <w:r>
        <w:rPr>
          <w:rFonts w:cs="Tahoma" w:ascii="Tahoma" w:hAnsi="Tahoma"/>
          <w:i/>
          <w:sz w:val="20"/>
          <w:szCs w:val="20"/>
        </w:rPr>
        <w:tab/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Szpitalna 12, 16-300 Augustów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846-13-75-707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 790317038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Telefon: 87 644 42 84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>Faks: 87 643 34 19</w:t>
      </w:r>
    </w:p>
    <w:p>
      <w:pPr>
        <w:pStyle w:val="Normal"/>
        <w:spacing w:before="0" w:after="0"/>
        <w:jc w:val="both"/>
        <w:rPr>
          <w:rStyle w:val="Czeinternetowe"/>
          <w:rFonts w:cs="Tahoma" w:ascii="Tahoma" w:hAnsi="Tahoma"/>
          <w:color w:val="00000A"/>
          <w:sz w:val="20"/>
          <w:szCs w:val="20"/>
          <w:u w:val="none"/>
          <w:lang w:val="en-US"/>
        </w:rPr>
      </w:pPr>
      <w:r>
        <w:rPr>
          <w:rFonts w:cs="Tahoma" w:ascii="Tahoma" w:hAnsi="Tahoma"/>
          <w:sz w:val="20"/>
          <w:szCs w:val="20"/>
          <w:lang w:val="en-US"/>
        </w:rPr>
        <w:t xml:space="preserve">Adres email: </w:t>
      </w:r>
      <w:hyperlink r:id="rId2">
        <w:r>
          <w:rPr>
            <w:rStyle w:val="Czeinternetowe"/>
            <w:rFonts w:cs="Tahoma" w:ascii="Tahoma" w:hAnsi="Tahoma"/>
            <w:color w:val="00000A"/>
            <w:sz w:val="20"/>
            <w:szCs w:val="20"/>
            <w:u w:val="none"/>
            <w:lang w:val="en-US"/>
          </w:rPr>
          <w:t>spzoz6@wp.pl</w:t>
        </w:r>
      </w:hyperlink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 strony internetowej: www.spzoz.augustow.pl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I.2) Wspólne udzielanie Zamówienia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Zamówieniu nie jest stosowane wspólne udzielanie zamówienia.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Zamówienia nie udziela centralny zamawiający.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II: Przedmiot Zamówienia</w:t>
      </w:r>
    </w:p>
    <w:p>
      <w:pPr>
        <w:pStyle w:val="Normal"/>
        <w:tabs>
          <w:tab w:val="left" w:pos="424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II.1) Nazwa nadana Zamówieniu przez Zamawiającego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„</w:t>
      </w:r>
      <w:r>
        <w:rPr>
          <w:rFonts w:cs="Tahoma" w:ascii="Tahoma" w:hAnsi="Tahoma"/>
          <w:sz w:val="20"/>
          <w:szCs w:val="20"/>
        </w:rPr>
        <w:t>Świadczenie usług pralniczych dla  Samodzielnego Publicznego Zakładu Opieki Zdrowotnej w Augustowie przy wykorzystaniu urządzeń pralniczych i transportu wykonawcy”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 referencyjny: 5/ZP/2019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II.2) Rodzaj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Usługi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II.3) Informacje o możliwości składania ofert częściowych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 nie dopuszcza składania ofert częściowych.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II.4) Opis przedmiotu Zamówienia</w:t>
      </w:r>
    </w:p>
    <w:p>
      <w:pPr>
        <w:pStyle w:val="Normal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1. Przedmiotem zamówienia niniejszego postępowania jest</w:t>
      </w:r>
      <w:r>
        <w:rPr>
          <w:rFonts w:cs="Tahoma" w:ascii="Tahoma" w:hAnsi="Tahoma"/>
          <w:b/>
          <w:sz w:val="20"/>
          <w:szCs w:val="20"/>
        </w:rPr>
        <w:t xml:space="preserve"> świadczenie usług pralniczych dla SPZOZ w Augustowie przy wykorzystaniu urządzeń pralniczych i transportu wykonawcy</w:t>
      </w:r>
      <w:r>
        <w:rPr>
          <w:rFonts w:cs="Tahoma" w:ascii="Tahoma" w:hAnsi="Tahoma"/>
          <w:b/>
          <w:i/>
          <w:sz w:val="20"/>
          <w:szCs w:val="20"/>
        </w:rPr>
        <w:t xml:space="preserve"> </w:t>
      </w:r>
      <w:r>
        <w:rPr>
          <w:rFonts w:cs="Tahoma" w:ascii="Tahoma" w:hAnsi="Tahoma"/>
          <w:i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( załącznik nr 2 do SIWZ), Wspólny Słownik Zamówień (CPV) – 93100000-9.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3. Zamawiający nie dopuszcza możliwość składania ofert częściowych.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 Zamawiający nie dopuszcza możliwości złożenia oferty wariantowej.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5. Usługa polegająca na :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Praniu dezynfekująco-piorącym bielizny z oddziału obserwacyjno-zakaźnego, bielizny zabiegowej z bloku operacyjnego, bielizny zakrwawionej (po zabiegach wykonywanych w oddziałach).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Praniu wodnym (pranie ubrań służbowych, poduszek, koców, mopów itp. włącznie z dezynfekcją w razie konieczności).</w:t>
      </w:r>
    </w:p>
    <w:p>
      <w:pPr>
        <w:pStyle w:val="ListParagraph"/>
        <w:numPr>
          <w:ilvl w:val="0"/>
          <w:numId w:val="30"/>
        </w:numPr>
        <w:spacing w:lineRule="auto" w:line="240" w:before="0" w:after="0"/>
        <w:contextualSpacing/>
        <w:jc w:val="both"/>
        <w:rPr>
          <w:rFonts w:ascii="Tahoma" w:hAnsi="Tahoma"/>
          <w:bCs/>
          <w:color w:val="000000"/>
          <w:sz w:val="20"/>
        </w:rPr>
      </w:pPr>
      <w:r>
        <w:rPr>
          <w:rFonts w:ascii="Tahoma" w:hAnsi="Tahoma"/>
          <w:bCs/>
          <w:color w:val="000000"/>
          <w:sz w:val="20"/>
        </w:rPr>
        <w:t>Wyrobów tekstylnych  (firany obrusy, zasłony, ręczniki, ścierki itp.)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Prasowaniu i maglowaniu.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Naprawach krawieckich uszkodzonej bielizny i ubrań służbowych.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Sortowaniu i pakowaniu bielizny zgodnie z potrzebami poszczególnych oddziałów.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Transport brudnej bielizny odbywać się będzie samochodem zamykanym i przeznaczonym  tylko do transportu brudnej bielizny. Dopuszcza się transport, w którym  odbywa się jednym samochodem, najpierw dowożona jest czysta bielizna, następnie zabierana brudna. Przed ponownym skierowaniem samochodu z czystą bielizną, jest on dezynfekowany. 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Wykonawca jest zobowiązany zabezpieczyć ładunek brudnej bielizny szpitalnej przed uszkodzeniem, dostępem osób trzecich, wpływem czynników zewnętrznych oraz wpływem ładunku na otoczenie. 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będzie dostarczał i pobierał pranie w poniedziałki, środy i piątki w wyznaczonym do tego celu pomieszczeniach wyznaczonych przez zamawiającego. </w:t>
      </w:r>
    </w:p>
    <w:p>
      <w:pPr>
        <w:pStyle w:val="Normal"/>
        <w:ind w:left="720" w:right="0" w:hanging="0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6. Wykonawca będzie dostarczał i odbierał wypraną bieliznę loco magazyn zamawiającego na własny koszt co dwa dni ( poniedziałek, środa, piątek ) w wyznaczonym do tego pomieszczeniu. Wykonawca będzie dostarczał wyprane asortymenty bielizny, odpowiednio opakowane (bielizna będzie zapakowana w taki sposób, który zapobiegnie jej zabrudzeniu).</w:t>
      </w:r>
    </w:p>
    <w:p>
      <w:pPr>
        <w:pStyle w:val="Normal"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II.5) Zamówienia, o których mowa w art. 67ust. 1 pkt 6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udzielenia zamówień, o których mowa art. 67 ust. 1 pkt 6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II.6) Termin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Okres dostawy – 24 miesiące od dnia podpisania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III Informacje o charakterze prawnym, ekonomicznym, finansowym i technicznym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III.1) Warunki udziału w Postępowaniu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 udzielenie Zamówienia mogą ubiegać się Wykonawcy, którzy: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podlegają wykluczeniu z Postępowania,</w:t>
      </w:r>
    </w:p>
    <w:p>
      <w:pPr>
        <w:pStyle w:val="ListParagraph"/>
        <w:numPr>
          <w:ilvl w:val="1"/>
          <w:numId w:val="1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spełniają warunki udziału w Postępowaniu.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23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III.2) Podstawy wykluczenia z Postępowania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>
      <w:pPr>
        <w:pStyle w:val="ListParagraph"/>
        <w:numPr>
          <w:ilvl w:val="0"/>
          <w:numId w:val="25"/>
        </w:numPr>
        <w:tabs>
          <w:tab w:val="left" w:pos="123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wykluczenia Wykonawcy z Postępowania, na podstawie art. 24 ust. 5 Ustawy Pzp.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III.3) Wykaz oświadczeń składanych przez Wykonawcę w celu wstępnego potwierdzenia, że nie podlega on wykluczeniu oraz spełnia warunki udziału w Postępowaniu</w:t>
      </w:r>
    </w:p>
    <w:p>
      <w:pPr>
        <w:pStyle w:val="ListParagraph"/>
        <w:numPr>
          <w:ilvl w:val="0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>
      <w:pPr>
        <w:pStyle w:val="ListParagraph"/>
        <w:numPr>
          <w:ilvl w:val="1"/>
          <w:numId w:val="21"/>
        </w:numPr>
        <w:tabs>
          <w:tab w:val="left" w:pos="690" w:leader="none"/>
          <w:tab w:val="left" w:pos="108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oświadczenie o niepodleganiu wykluczeniu z Postępowania oraz spełnianiu warunków udziału w Postępowaniu, aktualne na dzień składania ofert - wypełnione i podpisane odpowiednio przez osoby upoważnione do reprezentowania Wykonawcy według wzoru stanowiącego Załącznik nr 3 do SIWZ. </w:t>
      </w:r>
    </w:p>
    <w:p>
      <w:pPr>
        <w:pStyle w:val="ListParagraph"/>
        <w:numPr>
          <w:ilvl w:val="0"/>
          <w:numId w:val="21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 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opinia sanitarna właściwego miejscowo Państwowego Powiatowego Inspektora Sanitarnego, potwierdzająca spełnienie wymogów dla wykonywania usług pralniczych dla szpitali</w:t>
      </w:r>
    </w:p>
    <w:p>
      <w:pPr>
        <w:pStyle w:val="ListParagraph"/>
        <w:numPr>
          <w:ilvl w:val="0"/>
          <w:numId w:val="21"/>
        </w:numPr>
        <w:spacing w:lineRule="auto" w:line="240" w:before="0" w:after="0"/>
        <w:contextualSpacing/>
        <w:jc w:val="both"/>
        <w:rPr>
          <w:rFonts w:cs="Tahoma" w:ascii="Tahoma" w:hAnsi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oświadczenie, iż osoby wykonujące przedmiot zamówienia zatrudnione będą na podstawie umowy o pracę.</w:t>
      </w:r>
    </w:p>
    <w:p>
      <w:pPr>
        <w:pStyle w:val="ListParagraph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ust. 2, Zamawiający przed udzieleniem Zamówienia, nie wezwie Wykonawcy, którego oferta została najwyżej oceniona, do złożenia oświadczeń lub dokumentów potwierdzających okoliczności, o których mowa w art. 25 ust. 1 pkt 3 Ustawy Pzp.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2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celu potwierdzenia spełniania warunku udziału w Postępowaniu dotyczącego kompetencji lub uprawnień do prowadzenia określonej działalności zawodowej, o ile wynika to z odrębnych przepisów, o którym mowa w Sekcji III.1) </w:t>
      </w:r>
    </w:p>
    <w:p>
      <w:pPr>
        <w:pStyle w:val="ListParagraph"/>
        <w:numPr>
          <w:ilvl w:val="0"/>
          <w:numId w:val="26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 zastrzeżeniem art. 26 ust. 2f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Ustawy Pzp, a wskazanych w ust. 1 powyżej.</w:t>
      </w:r>
    </w:p>
    <w:p>
      <w:pPr>
        <w:pStyle w:val="Normal"/>
        <w:tabs>
          <w:tab w:val="left" w:pos="690" w:leader="none"/>
          <w:tab w:val="left" w:pos="108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III.7) Wykonawcy wspólnie ubiegający się o udzielenie Zamówienia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III.5).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wymaga, aby zgodnie z Sekcją IV.24) ust. 5, przed zawarciem Umowy, Wykonawcy wspólnie ubiegający się o udzielenie Zamówienia, przedstawili Zamawiającemu umowę określająca podstawy i zasady wspólnego ubiegania się o udzielenie Zamówienia (np. umowę konsorcjum, poolu lub inną umowę o podobnym charakterze, w szczególności umowę o współpracy). 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III.8) Podwykonawcy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powierzyć wykonanie części Zamówienia podwykonawcy.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żąda od Wykonawcy, który zamierza powierzyć wykonanie części Zamówienia podwykonawcy, celem wykazania braku istnienia wobec nich podstaw do wykluczenia z Postępowania zmieszczenia informacji o tych podwykonawcach w oświadczeniu, o którym mowa w Sekcji III.3.).</w:t>
      </w:r>
    </w:p>
    <w:p>
      <w:pPr>
        <w:pStyle w:val="ListParagraph"/>
        <w:numPr>
          <w:ilvl w:val="0"/>
          <w:numId w:val="22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 xml:space="preserve">Sekcja IV Procedura </w:t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230" w:leader="none"/>
          <w:tab w:val="left" w:pos="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IV.1) Tryb udzielenia Zamówienia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udzieli Zamówienia w trybie przetargu nieograniczonego.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IV.2) Wymagane wadia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żąda wniesienia wadium.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IV.3) Zaliczki na poczet wykonania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nie przewiduje udzielenie zaliczki na poczet wykonania Zamówienia. 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IV.4) Informacje o ofertach wariantowych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dopuszcza składania oferty wariantowej.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IV.5) Informacje na temat umowy ramowej lub dynamicznego systemu zakupów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zawarcia umowy ramowej.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Zamówienie nie obejmuje ustanowienia dynamicznego systemu zakupów.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IV.6) Informacja na temat aukcji elektronicznej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udzieleniu Zamówienia nie będzie wykorzystana aukcja elektroniczna.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IV.7) Opis kryteriów, którymi Zamawiający będzie się kierował przy wyborze oferty, wraz z podaniem wag tych kryteriów i sposobu oceny ofert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 wyborze oferty Zamawiający będzie się kierował następującymi kryteriami:</w:t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</w:r>
    </w:p>
    <w:p>
      <w:pPr>
        <w:pStyle w:val="Normal"/>
        <w:ind w:left="283" w:right="0" w:hanging="283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KRYTERIUM</w:t>
        <w:tab/>
        <w:tab/>
        <w:tab/>
        <w:tab/>
        <w:tab/>
        <w:tab/>
        <w:tab/>
        <w:t>RANGA</w:t>
      </w:r>
    </w:p>
    <w:p>
      <w:pPr>
        <w:pStyle w:val="Normal"/>
        <w:numPr>
          <w:ilvl w:val="0"/>
          <w:numId w:val="28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</w:t>
        <w:tab/>
        <w:tab/>
        <w:tab/>
        <w:tab/>
        <w:tab/>
        <w:tab/>
        <w:tab/>
        <w:t>-    100 %</w:t>
      </w:r>
    </w:p>
    <w:p>
      <w:pPr>
        <w:pStyle w:val="Normal"/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przyjmie do oceny podane przez Wykonawców ceny brutto ( Uwaga : wynika to z art. 91 w zw. z art. 2 pkt 1).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cenę oferty muszą być wliczone wszelkie koszty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IV.9) Opis sposoby obliczenia ceny oferty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określa cenę realizacji Zamówienia poprzez wskazanie w Formularzu oferty sporządzonym według wzoru stanowiącego Załącznik nr 1 do SIWZ, ceny ofertowej  za realizację przedmiotu Zamówienia.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Cena  podana w ofercie ma zawierać nie tylko wynagrodzenie Wykonawcy, ale także wszystkie koszty związane z realizacją przedmiotu Zamówienia w 12 miesięcznym terminie, o którym mowa w Sekcji II.8), jakie Wykonawca poniesie w związku i/lub w wykonaniu Zamówienia. 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Cena musi być podana i wyliczona w zaokrągleniu do dwóch miejsc po przecinku (zasada zaokrąglenia: poniżej 5 należy końcówkę pominąć, powyżej i równe 5 należy zaokrąglić w górę).</w:t>
      </w:r>
    </w:p>
    <w:p>
      <w:pPr>
        <w:pStyle w:val="ListParagraph"/>
        <w:numPr>
          <w:ilvl w:val="0"/>
          <w:numId w:val="16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Opis sposobu  obliczenia ceny określa Formularz oferty stanowiący Załącznik nr 1 do SIWZ. 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IV.10) Wzór Umowy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wymaga od Wykonawcy, aby zawarł z nim Umowę na warunkach określonych we wzorze Umowy stanowiącym Załącznik nr 3 do SIWZ,</w:t>
      </w:r>
    </w:p>
    <w:p>
      <w:pPr>
        <w:pStyle w:val="ListParagraph"/>
        <w:numPr>
          <w:ilvl w:val="0"/>
          <w:numId w:val="23"/>
        </w:numPr>
        <w:tabs>
          <w:tab w:val="left" w:pos="152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  <w:highlight w:val="green"/>
        </w:rPr>
      </w:pPr>
      <w:r>
        <w:rPr>
          <w:rFonts w:cs="Tahoma" w:ascii="Tahoma" w:hAnsi="Tahoma"/>
          <w:b/>
          <w:sz w:val="20"/>
          <w:szCs w:val="20"/>
          <w:highlight w:val="green"/>
        </w:rPr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IV.11) Wymagania dotyczące zabezpieczenia należytego wykonania Umowy</w:t>
      </w:r>
    </w:p>
    <w:p>
      <w:pPr>
        <w:pStyle w:val="Normal"/>
        <w:tabs>
          <w:tab w:val="left" w:pos="152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wymaga od Wykonawców wniesienia zabezpieczenia należytego wykonania Umowy.</w:t>
        <w:tab/>
      </w:r>
    </w:p>
    <w:p>
      <w:pPr>
        <w:pStyle w:val="Normal"/>
        <w:tabs>
          <w:tab w:val="left" w:pos="117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 12) Główne warunki finansowe i uzgodnienia płatnicze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Zamówienie jest finansowane w całości ze środków własnych Zamawiającego. </w:t>
      </w:r>
    </w:p>
    <w:p>
      <w:pPr>
        <w:pStyle w:val="ListParagraph"/>
        <w:numPr>
          <w:ilvl w:val="0"/>
          <w:numId w:val="18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bookmarkStart w:id="0" w:name="_GoBack"/>
      <w:bookmarkEnd w:id="0"/>
      <w:r>
        <w:rPr>
          <w:rFonts w:cs="Tahoma" w:ascii="Tahoma" w:hAnsi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IV.13) Komunikacja w Postępowaniu</w:t>
      </w:r>
    </w:p>
    <w:p>
      <w:pPr>
        <w:pStyle w:val="ListParagraph"/>
        <w:numPr>
          <w:ilvl w:val="0"/>
          <w:numId w:val="4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color w:val="00000A"/>
          <w:sz w:val="20"/>
          <w:szCs w:val="20"/>
          <w:u w:val="none"/>
        </w:rPr>
      </w:pPr>
      <w:r>
        <w:rPr>
          <w:rFonts w:cs="Tahoma" w:ascii="Tahoma" w:hAnsi="Tahoma"/>
          <w:color w:val="00000A"/>
          <w:sz w:val="20"/>
          <w:szCs w:val="20"/>
          <w:u w:val="none"/>
        </w:rPr>
        <w:t>Korespondencja pisemna powinna być kierowana na adres Samodzielny Publiczny Zakład Opieki zdrowotnej w Augustowie - Dział Zamówień Publicznych, ul. Szpitalna 12, 16-300 Augustów.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Postępowaniu, komunikacja między Zamawiającym, a Wykonawcami odbywa się również przy użyciu:</w:t>
      </w:r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adresu poczty elektronicznej: </w:t>
      </w:r>
      <w:hyperlink r:id="rId3">
        <w:r>
          <w:rPr>
            <w:rStyle w:val="Czeinternetowe"/>
            <w:rFonts w:cs="Tahoma" w:ascii="Tahoma" w:hAnsi="Tahoma"/>
            <w:sz w:val="20"/>
            <w:szCs w:val="20"/>
          </w:rPr>
          <w:t>adam.bartnicki7@wp.pl</w:t>
        </w:r>
      </w:hyperlink>
    </w:p>
    <w:p>
      <w:pPr>
        <w:pStyle w:val="ListParagraph"/>
        <w:numPr>
          <w:ilvl w:val="1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numeru faksu: 87/ 643 34 19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Nieograniczony, pełny i bezpośredni dostęp do dokumentów Zamówienia można uzyskać bezpłatnie pod adresem: </w:t>
      </w:r>
      <w:hyperlink r:id="rId4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04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IV.14) Osoby uprawnione do porozumiewania się z Wykonawcami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Osobą uprawnioną przez Zamawiającego do porozumiewania się z Wykonawcami jest:</w:t>
      </w:r>
    </w:p>
    <w:p>
      <w:pPr>
        <w:pStyle w:val="ListParagraph"/>
        <w:tabs>
          <w:tab w:val="left" w:pos="104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Pan Adam Bartnicki – Dział Zamówień Publicznych</w:t>
      </w:r>
    </w:p>
    <w:p>
      <w:pPr>
        <w:pStyle w:val="ListParagraph"/>
        <w:numPr>
          <w:ilvl w:val="0"/>
          <w:numId w:val="19"/>
        </w:numPr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 IV.14).</w:t>
      </w:r>
    </w:p>
    <w:p>
      <w:pPr>
        <w:pStyle w:val="ListParagraph"/>
        <w:tabs>
          <w:tab w:val="left" w:pos="104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IV.15) Wyjaśnienie treści SIWZ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może zwrócić się do Zamawiającego o wyjaśnienie treści SIWZ. 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>
      <w:pPr>
        <w:pStyle w:val="ListParagraph"/>
        <w:numPr>
          <w:ilvl w:val="0"/>
          <w:numId w:val="2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IV.16) Zebranie Wykonawców w celu wyjaśnienia wątpliwości dotyczących treści SIWZ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>
      <w:pPr>
        <w:pStyle w:val="ListParagraph"/>
        <w:numPr>
          <w:ilvl w:val="0"/>
          <w:numId w:val="17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Informację o terminie zebrania Zamawiający udostępni na stronie internetowej  www.spzoz.augustow.pl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IV.17) Opis sposobu przygotowania ofert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złożyć tylko jedną ofertę.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Złożenie większej liczby ofert, spowoduje odrzucenie wszystkich ofert złożonych przez danego Wykonawcę.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Treść oferty musi odpowiadać treści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Oferta musi zostać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sporządza się pod rygorem nieważności w formie pisemnej.</w:t>
      </w:r>
    </w:p>
    <w:p>
      <w:pPr>
        <w:pStyle w:val="ListParagraph"/>
        <w:numPr>
          <w:ilvl w:val="0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Formę dokumentów lub oświadczeń składanych w ofercie reguluje rozporządzenie Ministra Rozwoju z dnia 26 lipca 2016 r. w sprawie rodzajów dokumentów, jakich może żądać Zamawiający od Wykonawcy w postępowaniu o udzielenie zamówienia (Dz. U. z 2016 r., poz. 1126), zwane dalej rozporządzeniem.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Oświadczenia, o których mowa w rozporządzeniu dotyczące Wykonawcy oraz oświadczenia, o którym mowa w art. 25a ust. 1 Ustawy Pzp, składane są w oryginale.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Dokumenty, o których mowa w rozporządzeniu, inne niż oświadczenia, o których mowa w ust. 7 pkt 7.3., składane są w oryginale lub kopii poświadczonej za zgodność z oryginałem.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Poświadczenia za zgodność z oryginałem dokonuje odpowiednio Wykonawca, Wykonawcy wspólnie ubiegający się o udzielenie Zamówienia albo podwykonawca, w zakresie dokumentów, które każdego z nich dotyczą. W przypadku poświadczania za zgodność przez pełnomocnika, z treści pełnomocnictwa musi wynikać umocowanie do tego rodzaju czynności.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Poświadczenie za zgodność z oryginałem następuje w formie pisemnej.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Dokumenty sporządzone w języku obcym są składane wraz z tłumaczeniem na język polski. </w:t>
      </w:r>
    </w:p>
    <w:p>
      <w:pPr>
        <w:pStyle w:val="ListParagraph"/>
        <w:numPr>
          <w:ilvl w:val="1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przypadku, o którym mowa w ust. 7 pkt 7.1., Zamawiający może żądać od Wykonawcy przedstawienia tłumaczenia na język polski wskazanych przez Wykonawcę i pobranych samodzielnie przez Zamawiającego dokumentów.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Zaleca się, aby wszystkie strony oferty, w tym strony wszystkie załączników, były ponumerowane kolejnymi numerami.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Wszelkie poprawki lub zmiany (również przy użyciu korektora) w tekście oferty powinny być naniesione czytelnie oraz opatrzone datą i podpisem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ponosi wszelkie koszty związane z przygotowaniem i złożeniem oferty.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należy złożyć w zapieczętowanej lub w inny trwały sposób zabezpieczonej kopercie lub opakowaniu, w sposób uniemożliwiający ujawnienie jej treści przed upływem terminu otwarcia ofert.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kopercie lub opakowaniu należy umieścić następującą treść:</w:t>
      </w:r>
    </w:p>
    <w:tbl>
      <w:tblPr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187"/>
      </w:tblGrid>
      <w:tr>
        <w:trPr>
          <w:cantSplit w:val="false"/>
        </w:trPr>
        <w:tc>
          <w:tcPr>
            <w:tcW w:w="9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…………………………………………………</w:t>
            </w:r>
            <w:r>
              <w:rPr>
                <w:rFonts w:cs="Tahoma" w:ascii="Tahoma" w:hAnsi="Tahoma"/>
                <w:b w:val="false"/>
                <w:sz w:val="20"/>
              </w:rPr>
              <w:t xml:space="preserve">. (nazwa Wykonawcy)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b w:val="false"/>
                <w:sz w:val="20"/>
              </w:rPr>
            </w:pPr>
            <w:r>
              <w:rPr>
                <w:rFonts w:cs="Tahoma" w:ascii="Tahoma" w:hAnsi="Tahoma"/>
                <w:b w:val="false"/>
                <w:sz w:val="20"/>
              </w:rPr>
              <w:t>ul. ……………………………….., …..-…… …………………………. (adres Wykonawcy)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„</w:t>
            </w:r>
            <w:r>
              <w:rPr>
                <w:rFonts w:cs="Tahoma" w:ascii="Tahoma" w:hAnsi="Tahoma"/>
                <w:sz w:val="20"/>
              </w:rPr>
              <w:t xml:space="preserve">Oferta na świadczenie usług pralniczych dla  Samodzielnego Publicznego Zakładu Opieki Zdrowotnej w Augustowie przy wykorzystaniu urządzeń pralniczych i transportu wykonawcy, numer referencyjny 5/ZP/2019”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-  nie otwierać do dnia 19 marca 2019 roku </w:t>
            </w:r>
          </w:p>
          <w:p>
            <w:pPr>
              <w:pStyle w:val="WWTekstpodstawowy2"/>
              <w:spacing w:lineRule="auto" w:line="276"/>
              <w:rPr>
                <w:rFonts w:cs="Tahoma" w:ascii="Tahoma" w:hAnsi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 </w:t>
            </w:r>
            <w:r>
              <w:rPr>
                <w:rFonts w:cs="Tahoma" w:ascii="Tahoma" w:hAnsi="Tahoma"/>
                <w:sz w:val="20"/>
              </w:rPr>
              <w:t>przed godziną 10:10”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Zmiany lub wycofanie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Wprowadzone zmiany złożonej oferty muszą być złożone według takich samych zasad, jak składana oferta, a koperta lub opakowanie powinno być oznaczone napisem „ZMIANA”. Koperty oznaczone napisem „ZMIANA” zostaną otwarte przy otwieraniu oferty Wykonawcy, który wprowadził zmiany i po stwierdzeniu poprawności dokonania zmiany, zostaną dołączone do oferty.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ust. 13 pkt. 13.2. Powiadomienie należy złożyć w miejscu i według zasad obowiązujących przy składaniu oferty. Odpowiednio opisaną kopertę lub opakowanie zawierającą powiadomienie należy dodatkowo opatrzyć dopiskiem „WYCOFANIE”. Koperty lub opakowania ofert wycofanych nie będą otwierane.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>
      <w:pPr>
        <w:pStyle w:val="ListParagraph"/>
        <w:numPr>
          <w:ilvl w:val="0"/>
          <w:numId w:val="8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Tajemnica przedsiębiorstwa.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Pzp, na podstawie przedstawionych środków dowodowych, zweryfikuje czy zamieszczone w ofercie informacje zastrzeżone jako tajemnica przedsiębiorstwa stanowią taką tajemnice bądź podejmie decyzje o ich odtajnieniu.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zastrzeżenia informacji, o których mowa w ust. 14 pkt. 14.1.,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musi składać się z następujących oświadczeń i dokumentów: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Wypełniony i podpisany Formularz oferty sporządzony według wzoru z Załącznika nr 1 do SIWZ.</w:t>
      </w:r>
    </w:p>
    <w:p>
      <w:pPr>
        <w:pStyle w:val="ListParagraph"/>
        <w:numPr>
          <w:ilvl w:val="2"/>
          <w:numId w:val="8"/>
        </w:numPr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Pełnomocnictwo.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podpisania oferty lub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powinien dołączyć stosowny odpis z rejestru Wykonawcy, z którego wynika umocowanie osoby podpisującej ofertę lub oświadczenia i poświadczających za zgodność z oryginałem dokumenty składane w niniejszym Postępowaniu oraz z którego wynika umocowanie osoby udzielającej w imieniu Wykonawcy pełnomocnictwa do reprezentowania Wykonawcy (na przykład w przypadku udzielenia przez Pana X pełniącego funkcję Prezesa Zarządu Wykonawcy Y, pełnomocnictwa dla Pana Z w dniu 1 sierpnia 2016 r. do złożenia oferty, należy dołączyć właściwy dokument rejestrowy dowodzący, że Pan X w dniu 1 sierpnia 2016 r. był pełniącym funkcję Prezesa Zarządu;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r.).</w:t>
      </w:r>
    </w:p>
    <w:p>
      <w:pPr>
        <w:pStyle w:val="ListParagraph"/>
        <w:numPr>
          <w:ilvl w:val="1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Oświadczenie Wykonawcy sporządzone według wzoru z Załącznika nr 3 do SIWZ.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Do oferty Wykonawca dołącza aktualne na dzień składania ofert, oświadczenie w zakresie wskazanym przez Zamawiającego w Załączniku nr 3 do SIWZ, stanowiące wstępne potwierdzenie, że Wykonawca nie podlega wykluczeniu oraz spełnia warunki udziału w Postępowaniu. </w:t>
      </w:r>
    </w:p>
    <w:p>
      <w:pPr>
        <w:pStyle w:val="ListParagraph"/>
        <w:numPr>
          <w:ilvl w:val="2"/>
          <w:numId w:val="8"/>
        </w:numPr>
        <w:tabs>
          <w:tab w:val="left" w:pos="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przypadku Wykonawców wspólnie ubiegających się o udzielenie Zamówienia oświadczenie składa każdy z Wykonawców.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IV.18) Zwrot kosztów udziału w Postępowaniu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przewiduje zwrotu kosztów udziału w Postępowaniu.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IV.19) Termin i miejsce składania ofert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Ofertę należy złożyć w terminie do dnia </w:t>
      </w:r>
      <w:r>
        <w:rPr>
          <w:rFonts w:cs="Tahoma" w:ascii="Tahoma" w:hAnsi="Tahoma"/>
          <w:b/>
          <w:bCs/>
          <w:sz w:val="20"/>
          <w:szCs w:val="20"/>
        </w:rPr>
        <w:t xml:space="preserve">19 </w:t>
      </w:r>
      <w:r>
        <w:rPr>
          <w:rFonts w:cs="Tahoma" w:ascii="Tahoma" w:hAnsi="Tahoma"/>
          <w:b/>
          <w:sz w:val="20"/>
          <w:szCs w:val="20"/>
        </w:rPr>
        <w:t xml:space="preserve">marca 2019 r. </w:t>
      </w:r>
      <w:r>
        <w:rPr>
          <w:rFonts w:cs="Tahoma" w:ascii="Tahoma" w:hAnsi="Tahoma"/>
          <w:sz w:val="20"/>
          <w:szCs w:val="20"/>
        </w:rPr>
        <w:t xml:space="preserve">do godziny </w:t>
      </w:r>
      <w:r>
        <w:rPr>
          <w:rFonts w:cs="Tahoma" w:ascii="Tahoma" w:hAnsi="Tahoma"/>
          <w:b/>
          <w:sz w:val="20"/>
          <w:szCs w:val="20"/>
        </w:rPr>
        <w:t>10:00</w:t>
      </w:r>
      <w:r>
        <w:rPr>
          <w:rFonts w:cs="Tahoma" w:ascii="Tahoma" w:hAnsi="Tahoma"/>
          <w:sz w:val="20"/>
          <w:szCs w:val="20"/>
        </w:rPr>
        <w:t xml:space="preserve"> w sekretariacie pok. nr 3, budynek administracji w siedzibie Zamawiającego – Augustów, ul. Szpitala 12, 16-300 Augustów.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Decydujące znaczenie dla oceny zachowania terminu składania ofert, ma data i godzina złożenia oferty w siedzibie Zamawiającego, a nie data jej wysłania przesyłką pocztową, czy kurierską.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Konsekwencje złożenia oferty po terminie składania ofert ponosi Wykonawca.</w:t>
      </w:r>
    </w:p>
    <w:p>
      <w:pPr>
        <w:pStyle w:val="ListParagraph"/>
        <w:numPr>
          <w:ilvl w:val="0"/>
          <w:numId w:val="9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Z zastrzeżeniem Sekcji IV.18) ust. 13, Wykonawca może, przed upływem terminu, o którym mowa w ust. 1, zmienić lub wycofać ofertę. 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IV.20) Termin, w którym Wykonawca będzie związany ofertą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pozostaje związany złożoną ofertą przez okres 30 dni.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Bieg terminu związania ofertą, o którym mowa w pkt. 1, rozpoczyna się wraz upływem terminu składania ofert.</w:t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IV.21) Warunki otwarcia ofert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Otwarcie ofert nastąpi w dniu </w:t>
      </w:r>
      <w:r>
        <w:rPr>
          <w:rFonts w:cs="Tahoma" w:ascii="Tahoma" w:hAnsi="Tahoma"/>
          <w:b/>
          <w:bCs/>
          <w:sz w:val="20"/>
          <w:szCs w:val="20"/>
        </w:rPr>
        <w:t xml:space="preserve">19 </w:t>
      </w:r>
      <w:r>
        <w:rPr>
          <w:rFonts w:cs="Tahoma" w:ascii="Tahoma" w:hAnsi="Tahoma"/>
          <w:b/>
          <w:sz w:val="20"/>
          <w:szCs w:val="20"/>
        </w:rPr>
        <w:t>marca 2019 r.</w:t>
      </w:r>
      <w:r>
        <w:rPr>
          <w:rFonts w:cs="Tahoma" w:ascii="Tahoma" w:hAnsi="Tahoma"/>
          <w:sz w:val="20"/>
          <w:szCs w:val="20"/>
        </w:rPr>
        <w:t xml:space="preserve"> o godzinie </w:t>
      </w:r>
      <w:r>
        <w:rPr>
          <w:rFonts w:cs="Tahoma" w:ascii="Tahoma" w:hAnsi="Tahoma"/>
          <w:b/>
          <w:sz w:val="20"/>
          <w:szCs w:val="20"/>
        </w:rPr>
        <w:t>10:10</w:t>
      </w:r>
      <w:r>
        <w:rPr>
          <w:rFonts w:cs="Tahoma" w:ascii="Tahoma" w:hAnsi="Tahoma"/>
          <w:sz w:val="20"/>
          <w:szCs w:val="20"/>
        </w:rPr>
        <w:t xml:space="preserve"> w Sali szkoleniowej -Augustów, ul. Szpitala 12, 16-300 Augustów. 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Otwarcie ofert jest jawne.</w:t>
      </w:r>
    </w:p>
    <w:p>
      <w:pPr>
        <w:pStyle w:val="ListParagraph"/>
        <w:numPr>
          <w:ilvl w:val="0"/>
          <w:numId w:val="11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Podczas otwarcia ofert Zamawiający poda informacje, o których mowa w art. 86 ust. 3 i ust. 4. Ustawy Pzp.</w:t>
      </w:r>
    </w:p>
    <w:p>
      <w:pPr>
        <w:pStyle w:val="ListParagraph"/>
        <w:tabs>
          <w:tab w:val="left" w:pos="1950" w:leader="none"/>
        </w:tabs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1950" w:leader="none"/>
        </w:tabs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IV.22) Informacje o formalnościach, jakie powinny zostać dopełnione po otwarciu ofert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niezwłocznie po otwarciu ofert zamieści na stronie internetowej</w:t>
      </w:r>
      <w:hyperlink r:id="rId5">
        <w:r>
          <w:rPr>
            <w:rStyle w:val="Czeinternetowe"/>
            <w:rFonts w:cs="Tahoma" w:ascii="Tahoma" w:hAnsi="Tahoma"/>
            <w:sz w:val="20"/>
            <w:szCs w:val="20"/>
          </w:rPr>
          <w:t>www.spzoz.augustow.pl</w:t>
        </w:r>
      </w:hyperlink>
      <w:r>
        <w:rPr>
          <w:rFonts w:cs="Tahoma" w:ascii="Tahoma" w:hAnsi="Tahoma"/>
          <w:sz w:val="20"/>
          <w:szCs w:val="20"/>
        </w:rPr>
        <w:t>, informacje dotyczące: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kwoty, jaką zamierza przeznaczyć na sfinansowanie Zamówienia,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firm (nazw) oraz adresów Wykonawców, którzy złożyli oferty w terminie określonym w Sekcji IV.20),</w:t>
      </w:r>
    </w:p>
    <w:p>
      <w:pPr>
        <w:pStyle w:val="ListParagraph"/>
        <w:numPr>
          <w:ilvl w:val="1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cen zwartych w ofertach.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w terminie 3 dni od dnia zamieszczenia na stronie internetowej informacji, o których mowa w ust.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wezwiedo złożenia w terminie, nie krótszym niż 5 dni od dnia wezwania, aktualnych na dzień złożenia oświadczeń lub dokumentów, potwierdzających okoliczności spełniania warunków udziału w Postępowaniu o których mowa w Sekcji III.5. 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poinformuje niezwłocznie wszystkich Wykonawców o wyborze najkorzystniejszej oferty, a także o okolicznościach, o których mowa w art. 92 ust. 1 i ust. 1a Ustawy Pzp.</w:t>
      </w:r>
    </w:p>
    <w:p>
      <w:pPr>
        <w:pStyle w:val="ListParagraph"/>
        <w:numPr>
          <w:ilvl w:val="0"/>
          <w:numId w:val="10"/>
        </w:numPr>
        <w:tabs>
          <w:tab w:val="left" w:pos="1950" w:leader="none"/>
        </w:tabs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udostępni informacje, o których mowa w art. 92 ust. 1 pkt 1 i 5-7 Ustawy Pzp, na stronie internetowej: www.spzoz.augustow.pl.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IV.23) Informacje o formalnościach, jakie powinny zostać dopełnione po wyborze oferty w celu zawarcia Umowy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w terminach określonych w art. 94 Ustawy Pzp.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Umowę może podpisać w imieniu Wykonawcy osoba upoważniona do reprezentowania Wykonawcy ujawniona we właściwym rejestrze lub pełnomocnik, który wykaże swoje umocowanie, w szczególności przedstawiając stosowne pełnomocnictwo – o ile nie wynika ono z dokumentów załączonych do oferty lub w ich uzupełnieniu.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Umowa zostanie zawarta na warunkach określonych w SIWZ według wzoru Zamawiającego stanowiącego Załącznik nr 3 do SIWZ.</w:t>
      </w:r>
    </w:p>
    <w:p>
      <w:pPr>
        <w:pStyle w:val="Normal"/>
        <w:numPr>
          <w:ilvl w:val="0"/>
          <w:numId w:val="12"/>
        </w:numPr>
        <w:spacing w:before="0" w:after="0"/>
        <w:ind w:left="360" w:right="0" w:hanging="360"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 xml:space="preserve">Przed zawarciem Umowy, Wykonawcy wspólnie ubiegający się o udzielenie Zamówienia są zobowiązani przedstawić Zamawiającemu umowę regulującą współpracę tych Wykonawców (na przykład umowa konsorcjum, poolu). Umowa taka, z zastrzeżeniem SekcjiIII.7) ust. 9, powinna określać co najmniej: 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strony umowy,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cel działania,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zobowiązanie do realizacji wspólnego przedsięwzięcia gospodarczego obejmującego swoim zakresem realizację przedmiotu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określenie zakresu działania poszczególnych stron umowy (sposób współdziałania, zakres prac przewidzianych do wykonywania każdemu z nich),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solidarną odpowiedzialność za wykonanie Zamówienia,</w:t>
      </w:r>
    </w:p>
    <w:p>
      <w:pPr>
        <w:pStyle w:val="ListParagraph"/>
        <w:numPr>
          <w:ilvl w:val="1"/>
          <w:numId w:val="24"/>
        </w:numPr>
        <w:spacing w:before="0" w:after="0"/>
        <w:contextualSpacing/>
        <w:jc w:val="both"/>
        <w:rPr>
          <w:rFonts w:eastAsia="Arial" w:cs="Tahoma" w:ascii="Tahoma" w:hAnsi="Tahoma"/>
          <w:sz w:val="20"/>
          <w:szCs w:val="20"/>
        </w:rPr>
      </w:pPr>
      <w:r>
        <w:rPr>
          <w:rFonts w:eastAsia="Arial" w:cs="Tahoma" w:ascii="Tahoma" w:hAnsi="Tahoma"/>
          <w:sz w:val="20"/>
          <w:szCs w:val="20"/>
        </w:rPr>
        <w:t>czas obowiązywania umowy, który nie może być krótszy, niż okres obejmujący realizację Zamówienia.</w:t>
      </w:r>
    </w:p>
    <w:p>
      <w:pPr>
        <w:pStyle w:val="ListParagraph"/>
        <w:numPr>
          <w:ilvl w:val="0"/>
          <w:numId w:val="13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Sekcja V Informacje uzupełniające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V.1) Charakter informacji przekazywanych Wykonawcom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cs="Tahoma" w:ascii="Tahoma" w:hAnsi="Tahoma"/>
          <w:sz w:val="20"/>
          <w:szCs w:val="20"/>
        </w:rPr>
        <w:t xml:space="preserve">Dane i informacje zawarte w SIWZ oraz przekazywane w toku Postępowania Wykonawcom, przeznaczone są wyłącznie do przygotowania oferty, udziału w Postępowaniu, zawarcia i wykonywania Umowy i w żadnym wypadku nie mogą być wykorzystane w innym celu. SIWZ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SIWZ (w tym w jej Załącznikach) oraz jej bezprawne wykorzystywanie (w tym modyfikacja, zmiana, kopiowanie, powielanie, rozpowszechnianie, publikowanie) w całości lub w części, również w celu wykorzystania w tzw. dziełach zależnych. Treść SIWZ wraz z wszystkimi Załącznikami może zostać wykorzystana w innym celu, niż określony powyżej, wyłącznie po uzyskaniu zgody </w:t>
      </w:r>
      <w:r>
        <w:rPr>
          <w:rFonts w:eastAsia="Times New Roman" w:cs="Tahoma" w:ascii="Tahoma" w:hAnsi="Tahoma"/>
          <w:sz w:val="20"/>
          <w:szCs w:val="20"/>
          <w:lang w:eastAsia="pl-PL"/>
        </w:rPr>
        <w:t>Zamawiającego i/lub autora SIWZ.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V.2) Pouczenie o środkach ochrony prawnej przysługujące Wykonawcy w toku Postępowania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Wykonawcom przysługują środki ochrony prawnej określone w Dziale VI Ustawy Pzp „Środki ochrony prawnej” (art. 179 - 198g Ustawy Pzp), tj. odwołanie wnoszone do Prezesa Krajowej Izby Odwoławczej oraz skarga do sądu okręgowego właściwego dla siedziby Zamawiającego.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Ustawy Pzp. Środki ochrony prawnej wobec Ogłoszenia o Zamówieniu oraz SIWZ przysługują również organizacjom wpisanym na listę, o której mowa w art. 154 pkt 5 Ustawy Pzp.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przysługuje wyłącznie od niezgodnej z przepisami czynności Zamawiającego podjętej w Postępowaniu lub zaniechania czynności, do której Zamawiający jest zobowiązany na podstawie Ustawy Pzp. Przy czym, w niniejszym Postępowaniu, odwołanie przysługuje wyłącznie wobec czynności: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określenia warunków udziału w Postępowaniu;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wykluczenia odwołującego z Postępowania;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odrzucenia oferty odwołującego;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opisu przedmiotu Zamówienia;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wyboru najkorzystniejszej oferty.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Terminy na wniesienie odwołania w Postępowaniu są następujące: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1 pkt 2 Ustawy Pzp odwołanie wnosi się w terminie 5 dni od dnia przesłania informacji o czynności Zamawiającego stanowiącej podstawę jego wniesienia - jeżeli zostały przesłane w sposób określony w art. 180 ust. 5 Ustawy Pzpzdanie drugie albo w terminie 10 dni - jeżeli zostały przesłane w inny sposób.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2 pkt 2 Ustawy Pzp, odwołanie wobec treści ogłoszenia o Zamówieniu, a także wobec postanowień SIWZ, wnosi się w terminie 5 dni od dnia zamieszczenia ogłoszenia w Biuletynie Zamówień Publicznych lub SIWZ na stronie internetowej.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3 pkt 2 Ustawy Pzp, odwołanie wobec czynności innych niż określone w art. 182 ust. 1 i 2 Ustawy Pzp wnosi się w terminie 5 dni od dnia, w którym powzięto lub przy zachowaniu należytej staranności można było powziąć wiadomość o okolicznościach stanowiących podstawę jego wniesienia.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Zgodnie z art. 182 ust. 4 Ustawy Pzp, jeżeli Zamawiający mimo takiego obowiązku nie przesłał Wykonawcy zawiadomienia o wyborze oferty najkorzystniejszej, odwołanie wnosi się nie później niż w terminie: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15 dni od dnia zamieszczenia w Biuletynie Zamówień Publicznych ogłoszenia o udzieleniu Zamówienia,</w:t>
      </w:r>
    </w:p>
    <w:p>
      <w:pPr>
        <w:pStyle w:val="ListParagraph"/>
        <w:numPr>
          <w:ilvl w:val="2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1 miesiąca od dnia zawarcia umowy, jeżeli Zamawiający nie zamieścił w Biuletynie Zamówień Publicznych ogłoszenia o udzieleniu Zamówienia,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Informacje na temat składania skargi do sądu: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 orzeczenie Krajowej Izby Odwoławczej stronom oraz uczestnikom postępowania odwoławczego przysługuje skarga do sądu.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do sądu okręgowego właściwego dla siedziby Zamawiającego.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ustawyPrawo pocztowe, jest równoznaczne z jej wniesieniem.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>
      <w:pPr>
        <w:pStyle w:val="ListParagraph"/>
        <w:numPr>
          <w:ilvl w:val="1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terminie 21 dni od dnia wydania orzeczenia o którym mowa w ust. 8pkt 8.1. skargę może wnieść także Prezes Urzędu Zamówień Publicznych. Prezes Urzędu Zamówień Publicznych może także przystąpić do toczącego się postępowania. 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Organ odpowiedzialny za procedury odwoławcze: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Prezes Krajowej Izby Odwoławczej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numPr>
          <w:ilvl w:val="0"/>
          <w:numId w:val="15"/>
        </w:numPr>
        <w:spacing w:before="0" w:after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Źródło, gdzie można uzyskać informacje na temat składania odwołań: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Urząd Zamówień Publicznych 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ul. Postępu 17a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02-676 Warszawa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rStyle w:val="Czeinternetowe"/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e-mail: </w:t>
      </w:r>
      <w:hyperlink r:id="rId6">
        <w:r>
          <w:rPr>
            <w:rStyle w:val="Czeinternetowe"/>
            <w:rFonts w:cs="Tahoma" w:ascii="Tahoma" w:hAnsi="Tahoma"/>
            <w:sz w:val="20"/>
            <w:szCs w:val="20"/>
          </w:rPr>
          <w:t>odwolania@uzp.gov.pl</w:t>
        </w:r>
      </w:hyperlink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cs="Tahoma" w:ascii="Tahoma" w:hAnsi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V. 3 ) Ochrona danych osobowych</w:t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</w:r>
    </w:p>
    <w:p>
      <w:pPr>
        <w:pStyle w:val="Normal"/>
        <w:pageBreakBefore/>
        <w:spacing w:lineRule="auto" w:line="276"/>
        <w:jc w:val="both"/>
        <w:rPr>
          <w:rFonts w:cs="Cambria" w:ascii="Tahoma" w:hAnsi="Tahoma"/>
          <w:sz w:val="20"/>
          <w:szCs w:val="20"/>
        </w:rPr>
      </w:pPr>
      <w:r>
        <w:rPr>
          <w:rFonts w:cs="Cambria" w:ascii="Tahoma" w:hAnsi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</w:t>
      </w:r>
      <w:r>
        <w:rPr>
          <w:rFonts w:cs="Cambria" w:ascii="Tahoma" w:hAnsi="Tahoma"/>
          <w:i/>
          <w:iCs/>
          <w:sz w:val="20"/>
          <w:szCs w:val="20"/>
        </w:rPr>
        <w:t>„RODO”,</w:t>
      </w:r>
      <w:r>
        <w:rPr>
          <w:rFonts w:cs="Cambria" w:ascii="Tahoma" w:hAnsi="Tahoma"/>
          <w:sz w:val="20"/>
          <w:szCs w:val="20"/>
        </w:rPr>
        <w:t xml:space="preserve"> Zamawiający informuje, że: 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cs="Cambria" w:ascii="Tahoma" w:hAnsi="Tahoma"/>
          <w:i/>
          <w:sz w:val="20"/>
          <w:szCs w:val="20"/>
        </w:rPr>
      </w:pPr>
      <w:r>
        <w:rPr>
          <w:rFonts w:eastAsia="Cambria" w:cs="Cambria" w:ascii="Tahoma" w:hAnsi="Tahoma"/>
          <w:sz w:val="20"/>
          <w:szCs w:val="20"/>
        </w:rPr>
        <w:t xml:space="preserve"> </w:t>
      </w:r>
      <w:r>
        <w:rPr>
          <w:rFonts w:eastAsia="Times New Roman" w:cs="Cambria" w:ascii="Tahoma" w:hAnsi="Tahoma"/>
          <w:sz w:val="20"/>
          <w:szCs w:val="20"/>
        </w:rPr>
        <w:t>Jest administratorem danych osobowych Wykonawcy oraz osób, których dane Wykonawca przekazał w niniejszym postępowaniu</w:t>
      </w:r>
      <w:r>
        <w:rPr>
          <w:rFonts w:cs="Cambria" w:ascii="Tahoma" w:hAnsi="Tahoma"/>
          <w:i/>
          <w:sz w:val="20"/>
          <w:szCs w:val="20"/>
        </w:rPr>
        <w:t>;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cs="Cambria" w:ascii="Tahoma" w:hAnsi="Tahoma"/>
          <w:b/>
          <w:bCs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dane osobowe Wykonawcy przetwarzane będą na podstawie art. 6 ust. 1 lit. c</w:t>
      </w:r>
      <w:r>
        <w:rPr>
          <w:rFonts w:eastAsia="Times New Roman" w:cs="Cambria" w:ascii="Tahoma" w:hAnsi="Tahoma"/>
          <w:i/>
          <w:sz w:val="20"/>
          <w:szCs w:val="20"/>
        </w:rPr>
        <w:t xml:space="preserve"> </w:t>
      </w:r>
      <w:r>
        <w:rPr>
          <w:rFonts w:eastAsia="Times New Roman" w:cs="Cambria" w:ascii="Tahoma" w:hAnsi="Tahoma"/>
          <w:sz w:val="20"/>
          <w:szCs w:val="20"/>
        </w:rPr>
        <w:t xml:space="preserve">RODO w celu </w:t>
      </w:r>
      <w:r>
        <w:rPr>
          <w:rFonts w:cs="Cambria" w:ascii="Tahoma" w:hAnsi="Tahoma"/>
          <w:sz w:val="20"/>
          <w:szCs w:val="20"/>
        </w:rPr>
        <w:t xml:space="preserve">związanym z postępowaniem o udzielenie zamówienia publicznego </w:t>
      </w:r>
      <w:r>
        <w:rPr>
          <w:rFonts w:cs="Cambria" w:ascii="Tahoma" w:hAnsi="Tahoma"/>
          <w:b/>
          <w:bCs/>
          <w:sz w:val="20"/>
          <w:szCs w:val="20"/>
        </w:rPr>
        <w:t>NR 5/ZP/2019.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 xml:space="preserve">odbiorcami danych osobowych Wykonawcy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dane osobowe Wykonawcy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 xml:space="preserve">obowiązek podania przez Wykonawcę danych osobowych bezpośrednio go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w odniesieniu do danych osobowych Wykonawcy decyzje nie będą podejmowane w sposób zautomatyzowany, stosowanie do art. 22 RODO;</w:t>
      </w:r>
    </w:p>
    <w:p>
      <w:pPr>
        <w:pStyle w:val="ListParagraph"/>
        <w:numPr>
          <w:ilvl w:val="0"/>
          <w:numId w:val="46"/>
        </w:numPr>
        <w:spacing w:before="0" w:after="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Wykonawca posiada:</w:t>
      </w:r>
    </w:p>
    <w:p>
      <w:pPr>
        <w:pStyle w:val="ListParagraph"/>
        <w:numPr>
          <w:ilvl w:val="0"/>
          <w:numId w:val="47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na podstawie art. 15 RODO prawo dostępu do danych osobowych dotyczących Wykonawcy;</w:t>
      </w:r>
    </w:p>
    <w:p>
      <w:pPr>
        <w:pStyle w:val="ListParagraph"/>
        <w:numPr>
          <w:ilvl w:val="0"/>
          <w:numId w:val="47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 xml:space="preserve">na podstawie art. 16 RODO prawo do sprostowania danych osobowych, o ile ich zmiana nie skutkuje zmianą </w:t>
      </w:r>
      <w:r>
        <w:rPr>
          <w:rFonts w:cs="Cambria" w:ascii="Tahoma" w:hAnsi="Tahoma"/>
          <w:sz w:val="20"/>
          <w:szCs w:val="20"/>
        </w:rPr>
        <w:t>wyniku postępowania o udzielenie zamówienia publicznego ani zmianą postanowień umowy w zakresie niezgodnym z ustawą Pzp oraz nie narusza integralności protokołu oraz jego załączników</w:t>
      </w:r>
      <w:r>
        <w:rPr>
          <w:rFonts w:eastAsia="Times New Roman" w:cs="Cambria" w:ascii="Tahoma" w:hAnsi="Tahoma"/>
          <w:sz w:val="20"/>
          <w:szCs w:val="20"/>
        </w:rPr>
        <w:t>;</w:t>
      </w:r>
    </w:p>
    <w:p>
      <w:pPr>
        <w:pStyle w:val="ListParagraph"/>
        <w:numPr>
          <w:ilvl w:val="0"/>
          <w:numId w:val="47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>
      <w:pPr>
        <w:pStyle w:val="ListParagraph"/>
        <w:numPr>
          <w:ilvl w:val="0"/>
          <w:numId w:val="47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prawo do wniesienia skargi do Prezesa Urzędu Ochrony Danych Osobowych, gdy Wykonawca uzna, że przetwarzanie jego danych osobowych dotyczących narusza przepisy RODO;</w:t>
      </w:r>
    </w:p>
    <w:p>
      <w:pPr>
        <w:pStyle w:val="ListParagraph"/>
        <w:spacing w:before="0" w:after="0"/>
        <w:ind w:left="495" w:right="0" w:hanging="283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8) Wykonawcy nie przysługuje:</w:t>
      </w:r>
    </w:p>
    <w:p>
      <w:pPr>
        <w:pStyle w:val="ListParagraph"/>
        <w:numPr>
          <w:ilvl w:val="0"/>
          <w:numId w:val="48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48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sz w:val="20"/>
          <w:szCs w:val="20"/>
        </w:rPr>
      </w:pPr>
      <w:r>
        <w:rPr>
          <w:rFonts w:eastAsia="Times New Roman" w:cs="Cambria" w:ascii="Tahoma" w:hAnsi="Tahoma"/>
          <w:sz w:val="20"/>
          <w:szCs w:val="20"/>
        </w:rPr>
        <w:t>prawo do przenoszenia danych osobowych, o którym mowa w art. 20 RODO;</w:t>
      </w:r>
    </w:p>
    <w:p>
      <w:pPr>
        <w:pStyle w:val="ListParagraph"/>
        <w:numPr>
          <w:ilvl w:val="0"/>
          <w:numId w:val="48"/>
        </w:numPr>
        <w:spacing w:before="0" w:after="0"/>
        <w:ind w:left="709" w:right="0" w:hanging="360"/>
        <w:jc w:val="both"/>
        <w:rPr>
          <w:rFonts w:eastAsia="Times New Roman" w:cs="Cambria" w:ascii="Tahoma" w:hAnsi="Tahoma"/>
          <w:b/>
          <w:bCs/>
          <w:sz w:val="20"/>
          <w:szCs w:val="20"/>
        </w:rPr>
      </w:pPr>
      <w:r>
        <w:rPr>
          <w:rFonts w:eastAsia="Times New Roman" w:cs="Cambria" w:ascii="Tahoma" w:hAnsi="Tahoma"/>
          <w:b/>
          <w:bCs/>
          <w:sz w:val="20"/>
          <w:szCs w:val="20"/>
        </w:rPr>
        <w:t xml:space="preserve">na podstawie art. 21 RODO prawo sprzeciwu, wobec przetwarzania danych osobowych, gdyż podstawą prawną przetwarzania danych osobowych Wykonawcy jest art. 6 ust. 1 lit. c RODO. </w:t>
      </w:r>
    </w:p>
    <w:p>
      <w:pPr>
        <w:pStyle w:val="Normal"/>
        <w:spacing w:lineRule="auto" w:line="276" w:before="0" w:after="0"/>
        <w:ind w:left="567" w:right="0" w:hanging="0"/>
        <w:contextualSpacing/>
        <w:jc w:val="right"/>
        <w:rPr>
          <w:rFonts w:cs="Tahoma" w:ascii="Tahoma" w:hAnsi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Załącznik nr 1 d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V.4) Załączniki do SIWZ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Załączniki do SIWZ stanowią jej integralną część.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 – Formularz oferty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2 – Opis przedmiotu zamówienia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3 –Oświadczenie Wykonawcy o niepodleganiu wykluczeniu z Postępowania oraz spełnianiu warunków udziału w Postępowaniu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4 – wzór Umowy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1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F O R M U L A R Z    O F E R T Y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i siedziba oferenta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Osoba uprawniona do kontaktu z Zamawiającym (imię, nazwisko, stanowisko):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Do: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SAMODZIELNEGO PUBLICZNEGO ZAKŁADU OPIEKI ZDROWOTNEJ  W AUGUSTOWIE</w:t>
      </w:r>
    </w:p>
    <w:p>
      <w:pPr>
        <w:pStyle w:val="Normal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br/>
        <w:t>16-300 Augustów , UL Szpitalna 12</w:t>
      </w:r>
    </w:p>
    <w:p>
      <w:pPr>
        <w:pStyle w:val="Tretekstu"/>
        <w:jc w:val="center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retekstu"/>
        <w:jc w:val="both"/>
        <w:rPr>
          <w:rFonts w:cs="Tahoma" w:ascii="Tahoma" w:hAnsi="Tahoma"/>
          <w:b/>
          <w:sz w:val="20"/>
        </w:rPr>
      </w:pPr>
      <w:r>
        <w:rPr>
          <w:rFonts w:cs="Tahoma" w:ascii="Tahoma" w:hAnsi="Tahoma"/>
          <w:sz w:val="20"/>
        </w:rPr>
        <w:t xml:space="preserve">Nawiązując do ogłoszenia z dnia ........……………...r. zamieszczonego w Biuletynie Zamówień Publicznych Nr ......................... o przetargu nieograniczonym  – nr sprawy – 5/ZP/2019 </w:t>
      </w:r>
      <w:r>
        <w:rPr>
          <w:rFonts w:cs="Tahoma" w:ascii="Tahoma" w:hAnsi="Tahoma"/>
          <w:b/>
          <w:sz w:val="20"/>
        </w:rPr>
        <w:t>na „ Świadczenie na potrzeby SPZOZ w Augustowie usług pralniczych”</w:t>
      </w:r>
    </w:p>
    <w:p>
      <w:pPr>
        <w:pStyle w:val="Tretekstu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Oferujemy wykonanie przedmiotu zamówienia, tj. </w:t>
      </w:r>
      <w:r>
        <w:rPr>
          <w:rFonts w:cs="Tahoma" w:ascii="Tahoma" w:hAnsi="Tahoma"/>
          <w:b/>
          <w:sz w:val="20"/>
          <w:szCs w:val="20"/>
        </w:rPr>
        <w:t>„ Świadczenie na potrzeby SPZOZ w Augustowie usług pralniczych”</w:t>
      </w:r>
      <w:r>
        <w:rPr>
          <w:rFonts w:cs="Tahoma" w:ascii="Tahoma" w:hAnsi="Tahoma"/>
          <w:sz w:val="20"/>
          <w:szCs w:val="20"/>
        </w:rPr>
        <w:t xml:space="preserve"> w cenie: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netto: ........................................................................złotych</w:t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słownie : .......................................................................................... złotych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Wcicietrecitekstu"/>
        <w:tabs>
          <w:tab w:val="right" w:pos="9356" w:leader="dot"/>
        </w:tabs>
        <w:jc w:val="left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zgodnie z formularzem cenowym (załącznik nr 2) stanowią integralną część niniejszej oferty ;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Oświadczamy, że uważamy się za związanych niniejszą ofertą przez czas wskazany w specyfikacji istotnych warunków zamówienia.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>
      <w:pPr>
        <w:pStyle w:val="Normal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29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Załącznikami do niniejszej oferty, stanowiącymi integralną jej część są:</w:t>
      </w:r>
    </w:p>
    <w:p>
      <w:pPr>
        <w:pStyle w:val="Normal"/>
        <w:ind w:left="36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(numerowany wykaz załączników )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</w:t>
        <w:tab/>
        <w:tab/>
        <w:tab/>
        <w:tab/>
        <w:tab/>
        <w:tab/>
        <w:t>...................................................................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</w:t>
      </w:r>
      <w:r>
        <w:rPr>
          <w:rFonts w:cs="Tahoma" w:ascii="Tahoma" w:hAnsi="Tahoma"/>
          <w:sz w:val="20"/>
          <w:szCs w:val="20"/>
        </w:rPr>
        <w:t xml:space="preserve">Data </w:t>
        <w:tab/>
        <w:tab/>
        <w:tab/>
        <w:tab/>
        <w:tab/>
        <w:tab/>
        <w:tab/>
        <w:t xml:space="preserve">Podpis upoważnionego przedstawiciela </w:t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sz w:val="20"/>
        </w:rPr>
        <w:t>Numer sprawy : 5</w:t>
      </w:r>
      <w:r>
        <w:rPr>
          <w:rFonts w:ascii="Tahoma" w:hAnsi="Tahoma"/>
          <w:b/>
          <w:bCs/>
          <w:sz w:val="20"/>
        </w:rPr>
        <w:t>/ZP/2019</w:t>
      </w:r>
    </w:p>
    <w:p>
      <w:pPr>
        <w:pStyle w:val="Nagwek8"/>
        <w:jc w:val="right"/>
        <w:rPr>
          <w:rFonts w:cs="Tahoma" w:ascii="Tahoma" w:hAnsi="Tahoma"/>
          <w:b/>
          <w:bCs/>
          <w:szCs w:val="24"/>
        </w:rPr>
      </w:pPr>
      <w:r>
        <w:rPr>
          <w:rFonts w:cs="Tahoma" w:ascii="Tahoma" w:hAnsi="Tahoma"/>
          <w:b/>
          <w:bCs/>
          <w:szCs w:val="24"/>
        </w:rPr>
        <w:t>Załącznik nr 2</w:t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FORMULARZ CENOWY</w:t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ascii="Tahoma" w:hAnsi="Tahoma"/>
          <w:b/>
          <w:bCs/>
          <w:color w:val="000000"/>
          <w:sz w:val="20"/>
        </w:rPr>
      </w:pPr>
      <w:r>
        <w:rPr>
          <w:rFonts w:ascii="Tahoma" w:hAnsi="Tahoma"/>
          <w:b/>
          <w:bCs/>
          <w:sz w:val="20"/>
        </w:rPr>
        <w:t>Ilość prania bielizny w okresie 24 miesięcy ok. 126 000</w:t>
      </w:r>
      <w:r>
        <w:rPr>
          <w:rFonts w:ascii="Tahoma" w:hAnsi="Tahoma"/>
          <w:b/>
          <w:bCs/>
          <w:color w:val="FF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kg z czego na :</w:t>
      </w:r>
    </w:p>
    <w:p>
      <w:pPr>
        <w:pStyle w:val="Normal"/>
        <w:rPr>
          <w:rFonts w:ascii="Tahoma" w:hAnsi="Tahoma"/>
          <w:b/>
          <w:bCs/>
          <w:color w:val="000000"/>
          <w:sz w:val="20"/>
        </w:rPr>
      </w:pPr>
      <w:r>
        <w:rPr>
          <w:rFonts w:ascii="Tahoma" w:hAnsi="Tahoma"/>
          <w:b/>
          <w:bCs/>
          <w:color w:val="000000"/>
          <w:sz w:val="20"/>
        </w:rPr>
      </w:r>
    </w:p>
    <w:p>
      <w:pPr>
        <w:pStyle w:val="Normal"/>
        <w:rPr>
          <w:rFonts w:ascii="Tahoma" w:hAnsi="Tahoma"/>
          <w:b/>
          <w:bCs/>
          <w:color w:val="000000"/>
          <w:sz w:val="20"/>
        </w:rPr>
      </w:pPr>
      <w:r>
        <w:rPr>
          <w:rFonts w:ascii="Tahoma" w:hAnsi="Tahoma"/>
          <w:b/>
          <w:bCs/>
          <w:color w:val="000000"/>
          <w:sz w:val="20"/>
        </w:rPr>
      </w:r>
    </w:p>
    <w:tbl>
      <w:tblPr>
        <w:jc w:val="left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537"/>
        <w:gridCol w:w="3780"/>
        <w:gridCol w:w="1632"/>
        <w:gridCol w:w="1416"/>
        <w:gridCol w:w="708"/>
        <w:gridCol w:w="1465"/>
      </w:tblGrid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Rodzaj prania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Ilość kg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Cena netto za kg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VAT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Cena brutto za kg</w:t>
            </w:r>
          </w:p>
        </w:tc>
      </w:tr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5</w:t>
            </w:r>
          </w:p>
        </w:tc>
      </w:tr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dezynfekująco-piorące bielizny z oddziału obserwacyjno-zakaźnego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8 600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573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dezynfekująco-piorące bielizny z bloku operacyjnego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 xml:space="preserve">12 960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Bielizna zakrwawiona i zabrudzona wydzieliną organiczną (po zabiegu)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24  000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Pranie bielizny i pościeli ogólnoszpitalnej (w tym pieluchy i bielizna noworodkowa)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6 8000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611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Ubrania służbowe i asortyment inny (koce, fartuchy, poduszki, garsonki itp)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10 440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225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Cs/>
                <w:color w:val="000000"/>
                <w:sz w:val="20"/>
              </w:rPr>
            </w:pPr>
            <w:r>
              <w:rPr>
                <w:rFonts w:ascii="Tahoma" w:hAnsi="Tahoma"/>
                <w:bCs/>
                <w:color w:val="000000"/>
                <w:sz w:val="20"/>
              </w:rPr>
              <w:t>Wyrobów tekstylnych  (firany obrusy, zasłony, ręczniki, ścierki itp.)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2 000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  <w:tr>
        <w:trPr>
          <w:trHeight w:val="375" w:hRule="atLeast"/>
          <w:cantSplit w:val="false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  <w:t>126 000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</w:tcPr>
          <w:p>
            <w:pPr>
              <w:pStyle w:val="Normal"/>
              <w:spacing w:before="0" w:after="200"/>
              <w:rPr>
                <w:rFonts w:ascii="Tahoma" w:hAnsi="Tahoma"/>
                <w:b/>
                <w:bCs/>
                <w:color w:val="000000"/>
                <w:sz w:val="20"/>
              </w:rPr>
            </w:pPr>
            <w:r>
              <w:rPr>
                <w:rFonts w:ascii="Tahoma" w:hAnsi="Tahoma"/>
                <w:b/>
                <w:bCs/>
                <w:color w:val="000000"/>
                <w:sz w:val="20"/>
              </w:rPr>
            </w:r>
          </w:p>
        </w:tc>
      </w:tr>
    </w:tbl>
    <w:p>
      <w:pPr>
        <w:pStyle w:val="Normal"/>
        <w:rPr>
          <w:rFonts w:ascii="Tahoma" w:hAnsi="Tahoma"/>
          <w:b/>
          <w:bCs/>
          <w:color w:val="000000"/>
          <w:sz w:val="20"/>
        </w:rPr>
      </w:pPr>
      <w:r>
        <w:rPr>
          <w:rFonts w:ascii="Tahoma" w:hAnsi="Tahoma"/>
          <w:b/>
          <w:bCs/>
          <w:color w:val="000000"/>
          <w:sz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right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Załącznik nr 3 do SIWZ </w:t>
      </w:r>
    </w:p>
    <w:p>
      <w:pPr>
        <w:pStyle w:val="Normal"/>
        <w:spacing w:before="0" w:after="0"/>
        <w:jc w:val="right"/>
        <w:rPr/>
      </w:pPr>
      <w:r>
        <w:rPr/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  <w:t>/ pieczęć wykonawcy /</w:t>
      </w:r>
    </w:p>
    <w:p>
      <w:pPr>
        <w:pStyle w:val="Normal"/>
        <w:rPr>
          <w:rFonts w:cs="Tahoma" w:ascii="Tahoma" w:hAnsi="Tahoma"/>
          <w:i/>
          <w:sz w:val="20"/>
          <w:szCs w:val="20"/>
        </w:rPr>
      </w:pPr>
      <w:r>
        <w:rPr>
          <w:rFonts w:cs="Tahoma" w:ascii="Tahoma" w:hAnsi="Tahoma"/>
          <w:i/>
          <w:sz w:val="20"/>
          <w:szCs w:val="20"/>
        </w:rPr>
      </w:r>
    </w:p>
    <w:p>
      <w:pPr>
        <w:pStyle w:val="Normal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Tretekstu"/>
        <w:spacing w:lineRule="auto" w:line="360"/>
        <w:rPr>
          <w:rFonts w:cs="Tahoma" w:ascii="Tahoma" w:hAnsi="Tahoma"/>
          <w:i/>
          <w:sz w:val="20"/>
        </w:rPr>
      </w:pPr>
      <w:r>
        <w:rPr>
          <w:rFonts w:cs="Tahoma" w:ascii="Tahoma" w:hAnsi="Tahoma"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  <w:t>OŚWIADCZENIE</w:t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sz w:val="20"/>
        </w:rPr>
      </w:pPr>
      <w:r>
        <w:rPr>
          <w:rFonts w:cs="Tahoma" w:ascii="Tahoma" w:hAnsi="Tahoma"/>
          <w:b/>
          <w:i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color w:val="000000"/>
          <w:sz w:val="20"/>
        </w:rPr>
      </w:pPr>
      <w:r>
        <w:rPr>
          <w:rFonts w:cs="Tahoma" w:ascii="Tahoma" w:hAnsi="Tahoma"/>
          <w:b/>
          <w:i/>
          <w:color w:val="000000"/>
          <w:sz w:val="20"/>
        </w:rPr>
      </w:r>
    </w:p>
    <w:p>
      <w:pPr>
        <w:pStyle w:val="Tretekstu"/>
        <w:spacing w:lineRule="auto" w:line="360"/>
        <w:jc w:val="center"/>
        <w:rPr>
          <w:rFonts w:cs="Tahoma" w:ascii="Tahoma" w:hAnsi="Tahoma"/>
          <w:b/>
          <w:i/>
          <w:color w:val="000000"/>
          <w:sz w:val="20"/>
        </w:rPr>
      </w:pPr>
      <w:r>
        <w:rPr>
          <w:rFonts w:cs="Tahoma" w:ascii="Tahoma" w:hAnsi="Tahoma"/>
          <w:b/>
          <w:i/>
          <w:color w:val="000000"/>
          <w:sz w:val="20"/>
        </w:rPr>
        <w:t>Dotyczy: przetargu nieograniczonego na świadczeniu usług pralniczych dla Samodzielnego Publicznego Zakładu Opieki Zdrowotnej w Augustowie, znak postępowania: 5/ZP/2019</w:t>
      </w:r>
    </w:p>
    <w:p>
      <w:pPr>
        <w:pStyle w:val="Tretekstu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Niniejszym oświadczam, że reprezentowany przeze mnie wykonawca, składający ofertę w przedmiotowym postępowaniu: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45"/>
        </w:numPr>
        <w:spacing w:lineRule="auto" w:line="36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nie podlega wykluczeniu z tego postępowania na podstawie art. 24 ust. 1  w/w ustawy.</w:t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</w:t>
      </w:r>
      <w:r>
        <w:rPr>
          <w:rFonts w:cs="Tahoma" w:ascii="Tahoma" w:hAnsi="Tahoma"/>
          <w:sz w:val="20"/>
          <w:szCs w:val="20"/>
        </w:rPr>
        <w:t>..                                              ………………………………………</w:t>
      </w:r>
    </w:p>
    <w:p>
      <w:pPr>
        <w:pStyle w:val="Normal"/>
        <w:ind w:left="36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i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i/>
          <w:sz w:val="20"/>
          <w:szCs w:val="20"/>
          <w:lang w:eastAsia="pl-PL"/>
        </w:rPr>
        <w:t>/ miejscowość, data /                                                                  / podpis osób</w:t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Tahoma" w:ascii="Tahoma" w:hAnsi="Tahoma"/>
          <w:b/>
          <w:i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i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b/>
          <w:i/>
          <w:sz w:val="20"/>
          <w:szCs w:val="20"/>
          <w:lang w:eastAsia="pl-PL"/>
        </w:rPr>
        <w:t>upoważnionych przedstawicieli wykonawcy</w:t>
      </w:r>
    </w:p>
    <w:p>
      <w:pPr>
        <w:pStyle w:val="Normal"/>
        <w:spacing w:before="0" w:after="0"/>
        <w:jc w:val="right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4</w:t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UMOWA WZÓR</w:t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before="0" w:after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będąca wynikiem przeprowadzonego postępowania o zamówienie publiczne w trybie przetargu nieograniczonego nr 5/ZP/2019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zawarta w dniu …………………….. w Augustowie pomiędzy :</w:t>
      </w:r>
    </w:p>
    <w:p>
      <w:pPr>
        <w:pStyle w:val="Tretekstu"/>
        <w:jc w:val="both"/>
        <w:rPr>
          <w:rFonts w:cs="Tahoma" w:ascii="Tahoma" w:hAnsi="Tahoma"/>
          <w:i/>
          <w:sz w:val="20"/>
        </w:rPr>
      </w:pPr>
      <w:r>
        <w:rPr>
          <w:rFonts w:cs="Tahoma" w:ascii="Tahoma" w:hAnsi="Tahoma"/>
          <w:iCs/>
          <w:sz w:val="20"/>
        </w:rPr>
        <w:t>…………………………………</w:t>
      </w:r>
      <w:r>
        <w:rPr>
          <w:rFonts w:cs="Tahoma" w:ascii="Tahoma" w:hAnsi="Tahoma"/>
          <w:iCs/>
          <w:sz w:val="20"/>
        </w:rPr>
        <w:t>.. z siedzibą w …………………………. wpisaną do Krajowego Rejestru Sądowego przez Sąd Rejonowy w ……………………., …….. Wydział Gospodarczy Krajowego Rejestru Sądowego pod numerem KRS: ……………………………… NIP:……………….., REGON: …………………….. kapitał zakładowy ...........................................</w:t>
      </w:r>
      <w:r>
        <w:rPr>
          <w:rFonts w:cs="Tahoma" w:ascii="Tahoma" w:hAnsi="Tahoma"/>
          <w:i/>
          <w:sz w:val="20"/>
        </w:rPr>
        <w:t>(dot. tylko spółek kapitałowych )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zwanym w treści umowy Wykonawcą,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w imieniu którego działają :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1)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2) ........................................................</w:t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a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b/>
          <w:bCs/>
          <w:iCs/>
          <w:sz w:val="20"/>
        </w:rPr>
        <w:t>Samodzielnym Publicznym Zakładem Opieki Zdrowotnej w Augustowie ul. Szpitalna 12 , 16 – 300 Augustów</w:t>
      </w:r>
      <w:r>
        <w:rPr>
          <w:rFonts w:cs="Tahoma" w:ascii="Tahoma" w:hAnsi="Tahoma"/>
          <w:iCs/>
          <w:sz w:val="20"/>
        </w:rPr>
        <w:t xml:space="preserve"> wpisanym do Krajowego Rejestru Sądowego przez Sąd Rejonowy w Białymstoku XII Wydział Gospodarczy pod numerem KRS 0000037781, NIP : 846-13-75-707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 xml:space="preserve">zwanym w treści umowy Zamawiającym, 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w imieniu którego działa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Danuta Zawadzka – Dyrektor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  <w:t>o następującej treści :</w:t>
      </w:r>
    </w:p>
    <w:p>
      <w:pPr>
        <w:pStyle w:val="Tretekstu"/>
        <w:jc w:val="both"/>
        <w:rPr>
          <w:rFonts w:cs="Tahoma" w:ascii="Tahoma" w:hAnsi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Przedmiotem niniejszej umowy jest świadczenie przez Wykonawcę na rzecz Zamawiającego kompleksowych usług pralniczych polegających w szczególności na :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Praniu dezynfekująco– piorącym bielizny z oddziału obserwacyjno – zakaźnego, bielizny zabiegowej z bloku operacyjnego, bielizny zakrwawionej (po zabiegach wykonywanych w oddziałach).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Praniu wodnym (pranie ubrań służbowych, poduszek, koców, materacy, mopów, kapci itp. włącznie z dezynfekcją w razie konieczności).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Prasowaniu i maglowaniu.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Naprawach krawieckich uszkodzonej bielizny i ubrań służbowych.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Sortowaniu i pakowaniu bielizny zgodnie z potrzebami poszczególnych oddziałów.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Bielizna z bloku operacyjnego, noworodków i oddziału Obserwacyjno – Zakaźnego musi być pakowana oddzielnie. 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Pranie bielizny noworodkowej powinno odbywać się w oddzieleniu od pozostałej bielizny szpitalnej, 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Pranie bielizny skażonej powinno odbywać się w oddzieleniu od pozostałej bielizny.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gwarantuje nie mieszanie bielizny szpitalnej z bielizną z innych placówek.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Pranie bielizny powinno odbywać się według procedur dostosowanych do stanu zabrudzenia i gwarantujących wysoką jakość wypranej odzieży (zarówno pod względem bakteriologicznym i higienicznym).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Stosowane środki w procesie odkażania, prania i  wybielania nie mogą niszczyć tkaniny, nie mogą zawierać fosforanów oraz muszą być przeznaczone do stosowania w Zakładach Opieki Zdrowotnej.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Maszyny i urządzenia używane w procesie prania muszą być w dobrym stanie technicznym.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Maglowanie  lub prasowanie bielizny należy prowadzić w sposób ograniczający jej kontakt z innymi powierzchniami i czynnikami, które mogłyby spowodować jej zakażenie lub zabrudzenie.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powinien oddzielić rzeczy uszkodzone i naprawić je tzn. przeszyć na maszynie szwem, ciągłym, naprawić szwy boczne, zszyć rozdarte części bielizny, wszyć suwak, gumki, uzupełnić troki, napy i guzki itp., ponosząc koszty potrzebnych/ użytych materiałów.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ponosi odpowiedzialność za rzeczy uszkodzone w czasie prania, maglowania i prasowania, jak również w czasie transportu. Jeśli uszkodzenie ze względów funkcjonalnych  i/lub estetycznych nie pozwala na dalsze użytkowanie bielizny, Wykonawca ponosi koszty związane z jej odkupieniem. </w:t>
      </w:r>
    </w:p>
    <w:p>
      <w:pPr>
        <w:pStyle w:val="Normal"/>
        <w:numPr>
          <w:ilvl w:val="1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ponosi koszty związane z: 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Transportem( w tym zabezpieczenia bielizny na czas transportu – worki, folia), 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Naprawą uszkodzonej bielizny, 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Odkupieniem rzeczy zgubionych, zniszczonych.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przypadku przejścia części lub całości zadań statutowych realizowanych aktualnie przez Zamawiającego na podmioty trzecie, Wykonawca zawrze z tymi podmiotami umowy na warunkach określonych w niniejszej umowie o ile podmioty te wyrażą wolę zawarcia umowy.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2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będzie korzystać przy realizacji umowy z urządzeń własnych.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Transport prania nastąpi w zakresie i na koszt Wykonawcy.</w:t>
      </w:r>
    </w:p>
    <w:p>
      <w:pPr>
        <w:pStyle w:val="Normal"/>
        <w:numPr>
          <w:ilvl w:val="0"/>
          <w:numId w:val="32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Transport wypranej bielizny musi odbywać się w oparkowaniu foliowym. Transport ubrań  lekarskich ( marynarka, spodnie) oraz fartuchów  medycznych musi odbywać się na wieszakach zabezpieczonych folią. 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3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Zamawiający zastrzega sobie prawo do kontroli jakości świadczonych usług w trakcie i po ich wykonaniu.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na prośbę Zamawiającego, dostarczy kopię kontroli dokumentacji z kontroli przeprowadzonych przez właściwą stację sanitarno – epidemiologiczna.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zobowiązany jest na bieżąco dbać o właściwy stan sanitarno – epidemiologiczny pomieszczeń pralni, otoczenia oraz środków transportu stosując odpowiednie procedury.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Zamawiający zastrzega sobie prawo do wykonania audytów u Wykonawcy. 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razie nienależytego wykonania usługi Zamawiający przekaże Wykonawcy (na jego koszt ) zakwestionowaną partię bielizny do powtórnego wykonania usługi i nie zatwierdzi faktury za usługę wykonaną niewłaściwie.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będzie dokonywał przyjmowania brudnej bielizny oraz wydawania bielizny czystej na podstawie dokumentu określającego ilość i wagę przyjętej bielizny.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ponosi ryzyko utraty lub uszkodzenia rzeczy, będących przedmiotem usług określonych w § 1 ust. 1.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przypadku zlecenia przez Zamawiającego wykonania zamówienia na mniejszą ilość usług niż wskazana w formularzu cenowym (załącznik nr 2 do SIWZ), Wykonawcy nie będą przysługiwały z tego tytułu żadne roszczenia.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będzie stosował środki piorące i dezynfekcyjne zgodnie z zaleceniami Państwowego Zakładu Higieny i Instytutu Matki i Dziecka oraz Zespołu ds. Zakażeń Szpitalnych funkcjonujących u Zamawiającego, gwarantujące właściwą jakość prania, nie powodujące przyśpieszonego zużycia bielizny oraz posiadające odpowiednie atesty. Pranie powinno odbywać się zgodnie z wymogami obowiązującymi w służbie zdrowia. W tym zakresie wymagane jest stosowanie oddzielnych cykli prania bielizny pochodzącej z oddziałów: noworodkowego, położniczego, bloku operacyjnego. Szczegółowe reżimy określa załącznik nr 1 do umowy (załącznik nr 5 do SIWZ).</w:t>
      </w:r>
    </w:p>
    <w:p>
      <w:pPr>
        <w:pStyle w:val="Normal"/>
        <w:numPr>
          <w:ilvl w:val="0"/>
          <w:numId w:val="33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ponosi pełną odpowiedzialność za realizację usługi pralniczej wobec Zamawiającego oraz organów kontroli (Stacja Sanit. – Epidem., PIP itp.).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4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Wynagrodzenie Wykonawcy jest iloczynem ilości kilogramów wypranej bielizny i ceny 1 kg wypranej dla Zamawiającego na kwotę ………… zł netto za 1 kg ( słownie : …………….zł), tj. ………….zł brutto ( słownie :……………………). Kalkulacja ceny jest załącznikiem nr 2 umowy (formularz cenowy). 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</w:rPr>
        <w:t>Cena usługi nie ulegnie zmianie przez cały okres obowiązywania umowy</w:t>
      </w:r>
      <w:r>
        <w:rPr>
          <w:rFonts w:cs="Tahoma" w:ascii="Tahoma" w:hAnsi="Tahoma"/>
          <w:sz w:val="20"/>
          <w:szCs w:val="20"/>
        </w:rPr>
        <w:t xml:space="preserve"> ( z zastrzeżeniem zmiany : 1) stawki podatku od towarów i usług, 2)wysokości minimalnego wynagrodzenia za pracę ustalonego na podstawie art. 2 ust. 3-5 ustawy z dnia 10 października 2002 r. o minimalnym wynagrodzeniu za pracę, 3) zasad podlegania ubezpieczeniom społecznym lub ubezpieczeniu zdrowotnemu lub wysokości stawki składki na ubezpieczenie społeczne lub zdrowotne – jeżeli zmiany te będą miały wpływ na koszty wykonania zamówienia przez Wykonawcę ). </w:t>
      </w:r>
    </w:p>
    <w:p>
      <w:pPr>
        <w:pStyle w:val="Normal"/>
        <w:ind w:left="720" w:right="0" w:hanging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5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Wykonawca zobowiązuje się do wykonania usługi o której mowa w § 1 przy użyciu środków piorących i innych niezbędnych materiałów przez siebie i na swój koszt zakupionych.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Podstawą do rozliczania usług objętych niniejszą umową będzie w szczególności prowadzona przez Wykonawcę ewidencja wykonanych usług z podziałem na poszczególne oddziały, potwierdzana każdorazowo przez upoważnionego pracownika Zamawiającego.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6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Wykonawca będzie dostarczał i pobierał pranie w poniedziałki, środy i piątki w wyznaczonym do tego celu pomieszczeniach wyznaczonych przez zamawiającego. 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Fakt wydania i ilość bielizny będzie potwierdzany pisemnie przez upoważnionego pracownika Zamawiającego po przeliczeniu w chwili dostarczenia lub przekazania w inny uzgodniony sposób na oddział.</w:t>
      </w:r>
    </w:p>
    <w:p>
      <w:pPr>
        <w:pStyle w:val="Normal"/>
        <w:numPr>
          <w:ilvl w:val="0"/>
          <w:numId w:val="36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Przywóz prania do SPZOZ powinien odbyć się do godz. 8.30. Odbiór prania w tym samym dniu o godz. 11. 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7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cs="Tahoma" w:ascii="Tahoma" w:hAnsi="Tahoma"/>
          <w:color w:val="000000"/>
          <w:sz w:val="20"/>
        </w:rPr>
      </w:pPr>
      <w:r>
        <w:rPr>
          <w:rFonts w:cs="Tahoma" w:ascii="Tahoma" w:hAnsi="Tahoma"/>
          <w:sz w:val="20"/>
        </w:rPr>
        <w:t>Zapłata wartości wskazanej w fakturze VAT wystawionej przez Wykonawcę realizowana będzie przelewem bankowym na rachunek Wykonawcy Nr ................................................................ w terminie 30 dni od daty otrzymania faktury VAT</w:t>
      </w:r>
      <w:r>
        <w:rPr>
          <w:rFonts w:cs="Tahoma" w:ascii="Tahoma" w:hAnsi="Tahoma"/>
          <w:color w:val="000000"/>
          <w:sz w:val="20"/>
        </w:rPr>
        <w:t xml:space="preserve"> wraz z zestawieniem wykonanych w danym okresie rozliczeniowym usług.</w:t>
      </w:r>
    </w:p>
    <w:p>
      <w:pPr>
        <w:pStyle w:val="Normal"/>
        <w:numPr>
          <w:ilvl w:val="0"/>
          <w:numId w:val="37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 tytułu zwłoki w zapłacie przekraczającej 30 dni Wykonawca może naliczać stosowne odsetki ustawowe.</w:t>
      </w:r>
    </w:p>
    <w:p>
      <w:pPr>
        <w:pStyle w:val="Normal"/>
        <w:jc w:val="both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8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Strony będą miały prawo żądać kar umownych z następujących tytułów, w następującej wysokości :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przypadku odstąpienia Wykonawcy od wykonania postanowień umowy Wykonawca zapłaci Zamawiającemu karę umowną w wysokości 1% wartości zamówienia.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przypadku odstąpienia Zamawiającego od umowy z przyczyn innych niż określone w art. 145 ust. 1 ustawy z dnia 29 stycznia 2004 r. Prawo zamówień publicznych albo z przyczyn niezależnych od Wykonawcy, Zamawiający zapłaci Wykonawcy karę umowną w wysokości 1% wartości niezrealizowanych usług.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 xml:space="preserve">W przypadku trzykrotnego uchybienia przez Wykonawcę w </w:t>
      </w:r>
      <w:r>
        <w:rPr>
          <w:rFonts w:cs="Tahoma" w:ascii="Tahoma" w:hAnsi="Tahoma"/>
          <w:color w:val="000000"/>
          <w:sz w:val="20"/>
        </w:rPr>
        <w:t>okresie 3 miesięcy</w:t>
      </w:r>
      <w:r>
        <w:rPr>
          <w:rFonts w:cs="Tahoma" w:ascii="Tahoma" w:hAnsi="Tahoma"/>
          <w:color w:val="FF0000"/>
          <w:sz w:val="20"/>
        </w:rPr>
        <w:t xml:space="preserve"> </w:t>
      </w:r>
      <w:r>
        <w:rPr>
          <w:rFonts w:cs="Tahoma" w:ascii="Tahoma" w:hAnsi="Tahoma"/>
          <w:sz w:val="20"/>
        </w:rPr>
        <w:t xml:space="preserve">obowiązku należytego wykonania umowy stwierdzonego na piśmie w obecności przedstawiciela Wykonawcy, Wykonawca zapłaci Zamawiającemu karę umowną w wysokości 1% wynagrodzenia miesięcznego należnego za poprzedni miesiąc. 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9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Kary nałożone przez właściwe organy i instytucje z tytułu nie przestrzegania przepisów sanitarno-higienicznych oraz przepisów BHP odnośnie wykonywania usług pralniczych ponosi Wykonawca w zakresie jego odpowiedzialności.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10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Umowa została zawarta na czas oznaczony od dnia………………... do dnia ……………………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razie naruszenia postanowień umowy przez Wykonawcę, Zamawiający ma prawo rozwiązać umowę za 1-miesięcznym wypowiedzeniem. .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Umowa może być rozwiązana ze skutkiem natychmiastowym w formie zgodnego oświadczenia obu stron wyrażonego w formie pisemnej.</w:t>
      </w:r>
    </w:p>
    <w:p>
      <w:pPr>
        <w:pStyle w:val="Normal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11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Utratę przez Wykonawcę uprawnień koniecznych do prowadzenia działalności gospodarczej.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Przerwę w realizacji przez Wykonawcę obowiązków wynikających z umowy uniemożliwiającą  Zamawiającemu wywiązanie się ze swoich zadań ustawowych i statutowych.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12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Wszelkie zmiany umowy wymagają formy pisemnej w postaci w postaci aneksu pod rygorem nieważności.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13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Do utrzymania stałego i bezpośredniego kontaktu z Zamawiającym, Zamawiający wyznacza Pana ………………………………………….</w:t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14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W sprawach nieuregulowanych niniejszą umową mają zastosowanie obowiązujące przepisy prawa, w tym w szczególności przepisy Kodeksu Cywilnego i ustawy z dnia 29 stycznia Prawo zamówień publicznych.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Ewentualne spory wynikłe w realizacji niniejszej umowy będą rozstrzygane przez właściwy dla Zamawiającego Sąd Powszechny.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center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§ 15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Umowa została sporządzona w dwóch jednobrzmiących egzemplarzach, po jednym dla każdej ze stron.</w:t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both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  <w:t>Wykonawca                                                                                              Zamawiający</w:t>
      </w:r>
    </w:p>
    <w:p>
      <w:pPr>
        <w:pStyle w:val="Normal"/>
        <w:jc w:val="both"/>
        <w:rPr>
          <w:rFonts w:cs="Tahoma" w:ascii="Tahoma" w:hAnsi="Tahoma"/>
          <w:b/>
          <w:bCs/>
          <w:sz w:val="20"/>
        </w:rPr>
      </w:pPr>
      <w:r>
        <w:rPr>
          <w:rFonts w:cs="Tahoma" w:ascii="Tahoma" w:hAnsi="Tahoma"/>
          <w:b/>
          <w:bCs/>
          <w:sz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footerReference w:type="default" r:id="rId7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>
        <w:rFonts w:cs="Times New Roman" w:ascii="Times New Roman" w:hAnsi="Times New Roman"/>
        <w:sz w:val="16"/>
        <w:szCs w:val="16"/>
      </w:rPr>
    </w:pPr>
    <w:r>
      <w:rPr>
        <w:rFonts w:cs="Times New Roman" w:ascii="Times New Roman" w:hAnsi="Times New Roman"/>
        <w:sz w:val="16"/>
        <w:szCs w:val="16"/>
      </w:rPr>
      <w:t xml:space="preserve">Strona </w:t>
    </w:r>
    <w:r>
      <w:rPr>
        <w:rFonts w:cs="Times New Roman" w:ascii="Times New Roman" w:hAnsi="Times New Roman"/>
        <w:sz w:val="16"/>
        <w:szCs w:val="16"/>
      </w:rPr>
      <w:fldChar w:fldCharType="begin"/>
    </w:r>
    <w:r>
      <w:instrText> PAGE </w:instrText>
    </w:r>
    <w:r>
      <w:fldChar w:fldCharType="separate"/>
    </w:r>
    <w:r>
      <w:t>24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false"/>
      </w:rPr>
    </w:lvl>
  </w:abstractNum>
  <w:abstractNum w:abstractNumId="28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9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353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3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4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6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7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8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9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0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1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3"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6">
    <w:lvl w:ilvl="0">
      <w:start w:val="1"/>
      <w:numFmt w:val="decimal"/>
      <w:lvlText w:val="%1)"/>
      <w:lvlJc w:val="left"/>
      <w:pPr>
        <w:ind w:left="786" w:hanging="360"/>
      </w:pPr>
      <w:rPr>
        <w:color w:val="000000"/>
        <w:sz w:val="24"/>
        <w:spacing w:val="4"/>
        <w:b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2.%3."/>
      <w:lvlJc w:val="right"/>
      <w:pPr>
        <w:ind w:left="2226" w:hanging="180"/>
      </w:pPr>
    </w:lvl>
    <w:lvl w:ilvl="3">
      <w:start w:val="1"/>
      <w:numFmt w:val="decimal"/>
      <w:lvlText w:val="%2.%3.%4."/>
      <w:lvlJc w:val="left"/>
      <w:pPr>
        <w:ind w:left="2946" w:hanging="360"/>
      </w:pPr>
    </w:lvl>
    <w:lvl w:ilvl="4">
      <w:start w:val="1"/>
      <w:numFmt w:val="lowerLetter"/>
      <w:lvlText w:val="%2.%3.%4.%5."/>
      <w:lvlJc w:val="left"/>
      <w:pPr>
        <w:ind w:left="3666" w:hanging="360"/>
      </w:pPr>
    </w:lvl>
    <w:lvl w:ilvl="5">
      <w:start w:val="1"/>
      <w:numFmt w:val="lowerRoman"/>
      <w:lvlText w:val="%2.%3.%4.%5.%6."/>
      <w:lvlJc w:val="right"/>
      <w:pPr>
        <w:ind w:left="4386" w:hanging="180"/>
      </w:pPr>
    </w:lvl>
    <w:lvl w:ilvl="6">
      <w:start w:val="1"/>
      <w:numFmt w:val="decimal"/>
      <w:lvlText w:val="%2.%3.%4.%5.%6.%7."/>
      <w:lvlJc w:val="left"/>
      <w:pPr>
        <w:ind w:left="5106" w:hanging="360"/>
      </w:pPr>
    </w:lvl>
    <w:lvl w:ilvl="7">
      <w:start w:val="1"/>
      <w:numFmt w:val="lowerLetter"/>
      <w:lvlText w:val="%2.%3.%4.%5.%6.%7.%8."/>
      <w:lvlJc w:val="left"/>
      <w:pPr>
        <w:ind w:left="5826" w:hanging="360"/>
      </w:pPr>
    </w:lvl>
    <w:lvl w:ilvl="8">
      <w:start w:val="1"/>
      <w:numFmt w:val="lowerRoman"/>
      <w:lvlText w:val="%2.%3.%4.%5.%6.%7.%8.%9."/>
      <w:lvlJc w:val="right"/>
      <w:pPr>
        <w:ind w:left="6546" w:hanging="180"/>
      </w:pPr>
    </w:lvl>
  </w:abstractNum>
  <w:abstractNum w:abstractNumId="47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  <w:bCs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8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0" w:name="Title"/>
    <w:lsdException w:uiPriority="1" w:name="Default Paragraph Font"/>
    <w:lsdException w:uiPriority="0" w:name="Body Text"/>
    <w:lsdException w:uiPriority="0" w:name="Body Text Indent"/>
    <w:lsdException w:qFormat="1" w:unhideWhenUsed="0" w:semiHidden="0" w:uiPriority="11" w:name="Subtitle"/>
    <w:lsdException w:uiPriority="0" w:name="Body Text 3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37b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qFormat/>
    <w:link w:val="Nagwek1Znak"/>
    <w:rsid w:val="000c1ff4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paragraph" w:styleId="Nagwek2">
    <w:name w:val="Nagłówek 2"/>
    <w:qFormat/>
    <w:link w:val="Nagwek2Znak"/>
    <w:rsid w:val="000c1ff4"/>
    <w:basedOn w:val="Normal"/>
    <w:pPr>
      <w:keepNext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paragraph" w:styleId="Nagwek3">
    <w:name w:val="Nagłówek 3"/>
    <w:uiPriority w:val="9"/>
    <w:qFormat/>
    <w:semiHidden/>
    <w:unhideWhenUsed/>
    <w:link w:val="Nagwek3Znak"/>
    <w:rsid w:val="00c13052"/>
    <w:basedOn w:val="Normal"/>
    <w:pPr>
      <w:keepNext/>
      <w:keepLines/>
      <w:spacing w:before="200" w:after="0"/>
      <w:outlineLvl w:val="2"/>
    </w:pPr>
    <w:rPr>
      <w:rFonts w:ascii="Cambria" w:hAnsi="Cambria" w:cs=""/>
      <w:b/>
      <w:bCs/>
      <w:color w:val="4F81BD"/>
    </w:rPr>
  </w:style>
  <w:style w:type="paragraph" w:styleId="Nagwek6">
    <w:name w:val="Nagłówek 6"/>
    <w:uiPriority w:val="9"/>
    <w:qFormat/>
    <w:semiHidden/>
    <w:unhideWhenUsed/>
    <w:link w:val="Nagwek6Znak"/>
    <w:rsid w:val="00c13052"/>
    <w:basedOn w:val="Normal"/>
    <w:pPr>
      <w:keepNext/>
      <w:keepLines/>
      <w:spacing w:before="200" w:after="0"/>
      <w:outlineLvl w:val="5"/>
    </w:pPr>
    <w:rPr>
      <w:rFonts w:ascii="Cambria" w:hAnsi="Cambria" w:cs=""/>
      <w:i/>
      <w:iCs/>
      <w:color w:val="243F60"/>
    </w:rPr>
  </w:style>
  <w:style w:type="paragraph" w:styleId="Nagwek8">
    <w:name w:val="Nagłówek 8"/>
    <w:uiPriority w:val="9"/>
    <w:qFormat/>
    <w:semiHidden/>
    <w:unhideWhenUsed/>
    <w:link w:val="Nagwek8Znak"/>
    <w:rsid w:val="000b5c36"/>
    <w:basedOn w:val="Normal"/>
    <w:pPr>
      <w:keepNext/>
      <w:keepLines/>
      <w:spacing w:before="200" w:after="0"/>
      <w:outlineLvl w:val="7"/>
    </w:pPr>
    <w:rPr>
      <w:rFonts w:ascii="Cambria" w:hAnsi="Cambria" w:cs="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cd0c77"/>
    <w:basedOn w:val="DefaultParagraphFont"/>
    <w:rPr>
      <w:rFonts w:ascii="Tahoma" w:hAnsi="Tahoma" w:cs="Tahoma"/>
      <w:sz w:val="16"/>
      <w:szCs w:val="16"/>
    </w:rPr>
  </w:style>
  <w:style w:type="character" w:styleId="NagwekZnak" w:customStyle="1">
    <w:name w:val="Nagłówek Znak"/>
    <w:uiPriority w:val="99"/>
    <w:link w:val="Nagwek"/>
    <w:rsid w:val="003c6a57"/>
    <w:basedOn w:val="DefaultParagraphFont"/>
    <w:rPr/>
  </w:style>
  <w:style w:type="character" w:styleId="StopkaZnak" w:customStyle="1">
    <w:name w:val="Stopka Znak"/>
    <w:uiPriority w:val="99"/>
    <w:link w:val="Stopka"/>
    <w:rsid w:val="003c6a57"/>
    <w:basedOn w:val="DefaultParagraphFont"/>
    <w:rPr/>
  </w:style>
  <w:style w:type="character" w:styleId="Strong">
    <w:name w:val="Strong"/>
    <w:uiPriority w:val="22"/>
    <w:qFormat/>
    <w:rsid w:val="001b5476"/>
    <w:basedOn w:val="DefaultParagraphFont"/>
    <w:rPr>
      <w:b/>
      <w:bCs/>
    </w:rPr>
  </w:style>
  <w:style w:type="character" w:styleId="Czeinternetowe">
    <w:name w:val="Łącze internetowe"/>
    <w:uiPriority w:val="99"/>
    <w:unhideWhenUsed/>
    <w:rsid w:val="00f70af8"/>
    <w:basedOn w:val="DefaultParagraphFont"/>
    <w:rPr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unhideWhenUsed/>
    <w:rsid w:val="00cf5990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1"/>
    <w:rsid w:val="00cf5990"/>
    <w:basedOn w:val="DefaultParagraphFont"/>
    <w:rPr>
      <w:sz w:val="20"/>
      <w:szCs w:val="20"/>
    </w:rPr>
  </w:style>
  <w:style w:type="character" w:styleId="TekstkomentarzaZnak1" w:customStyle="1">
    <w:name w:val="Tekst komentarza Znak1"/>
    <w:uiPriority w:val="99"/>
    <w:link w:val="Tekstkomentarza"/>
    <w:rsid w:val="00cf5990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semiHidden/>
    <w:link w:val="Tematkomentarza"/>
    <w:rsid w:val="00ac06d7"/>
    <w:basedOn w:val="TekstkomentarzaZnak1"/>
    <w:rPr>
      <w:b/>
      <w:bCs/>
      <w:sz w:val="20"/>
      <w:szCs w:val="20"/>
    </w:rPr>
  </w:style>
  <w:style w:type="character" w:styleId="TekstprzypisukocowegoZnak" w:customStyle="1">
    <w:name w:val="Tekst przypisu końcowego Znak"/>
    <w:uiPriority w:val="99"/>
    <w:semiHidden/>
    <w:link w:val="Tekstprzypisukocowego"/>
    <w:rsid w:val="00d61243"/>
    <w:basedOn w:val="DefaultParagraphFont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61243"/>
    <w:basedOn w:val="DefaultParagraphFont"/>
    <w:rPr>
      <w:vertAlign w:val="superscript"/>
    </w:rPr>
  </w:style>
  <w:style w:type="character" w:styleId="Nagwek1Znak" w:customStyle="1">
    <w:name w:val="Nagłówek 1 Znak"/>
    <w:link w:val="Nagwek1"/>
    <w:rsid w:val="000c1ff4"/>
    <w:basedOn w:val="DefaultParagraphFont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Nagwek2Znak" w:customStyle="1">
    <w:name w:val="Nagłówek 2 Znak"/>
    <w:link w:val="Nagwek2"/>
    <w:rsid w:val="000c1ff4"/>
    <w:basedOn w:val="DefaultParagraphFont"/>
    <w:rPr>
      <w:rFonts w:ascii="Times New Roman" w:hAnsi="Times New Roman" w:eastAsia="Times New Roman" w:cs="Times New Roman"/>
      <w:b/>
      <w:sz w:val="16"/>
      <w:szCs w:val="24"/>
      <w:lang w:eastAsia="pl-PL"/>
    </w:rPr>
  </w:style>
  <w:style w:type="character" w:styleId="TekstpodstawowyZnak" w:customStyle="1">
    <w:name w:val="Tekst podstawowy Znak"/>
    <w:link w:val="Tekstpodstawow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wcityZnak" w:customStyle="1">
    <w:name w:val="Tekst podstawowy wcięty Znak"/>
    <w:semiHidden/>
    <w:link w:val="Tekstpodstawowywcity"/>
    <w:rsid w:val="000c1ff4"/>
    <w:basedOn w:val="DefaultParagraphFont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3Znak" w:customStyle="1">
    <w:name w:val="Tekst podstawowy 3 Znak"/>
    <w:semiHidden/>
    <w:link w:val="Tekstpodstawowy3"/>
    <w:rsid w:val="000c1ff4"/>
    <w:basedOn w:val="DefaultParagraphFont"/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character" w:styleId="TekstprzypisudolnegoZnak" w:customStyle="1">
    <w:name w:val="Tekst przypisu dolnego Znak"/>
    <w:uiPriority w:val="99"/>
    <w:semiHidden/>
    <w:link w:val="Tekstprzypisudolnego"/>
    <w:rsid w:val="000c1ff4"/>
    <w:basedOn w:val="DefaultParagraphFont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c1ff4"/>
    <w:basedOn w:val="DefaultParagraphFont"/>
    <w:rPr>
      <w:vertAlign w:val="superscript"/>
    </w:rPr>
  </w:style>
  <w:style w:type="character" w:styleId="Nagwek3Znak" w:customStyle="1">
    <w:name w:val="Nagłówek 3 Znak"/>
    <w:uiPriority w:val="9"/>
    <w:semiHidden/>
    <w:link w:val="Nagwek3"/>
    <w:rsid w:val="00c13052"/>
    <w:basedOn w:val="DefaultParagraphFont"/>
    <w:rPr>
      <w:rFonts w:ascii="Cambria" w:hAnsi="Cambria" w:cs=""/>
      <w:b/>
      <w:bCs/>
      <w:color w:val="4F81BD"/>
    </w:rPr>
  </w:style>
  <w:style w:type="character" w:styleId="Nagwek6Znak" w:customStyle="1">
    <w:name w:val="Nagłówek 6 Znak"/>
    <w:uiPriority w:val="9"/>
    <w:semiHidden/>
    <w:link w:val="Nagwek6"/>
    <w:rsid w:val="00c13052"/>
    <w:basedOn w:val="DefaultParagraphFont"/>
    <w:rPr>
      <w:rFonts w:ascii="Cambria" w:hAnsi="Cambria" w:cs=""/>
      <w:i/>
      <w:iCs/>
      <w:color w:val="243F60"/>
    </w:rPr>
  </w:style>
  <w:style w:type="character" w:styleId="TytuZnak" w:customStyle="1">
    <w:name w:val="Tytuł Znak"/>
    <w:link w:val="Tytu"/>
    <w:rsid w:val="007d290c"/>
    <w:basedOn w:val="DefaultParagraphFont"/>
    <w:rPr>
      <w:rFonts w:ascii="Arial" w:hAnsi="Arial" w:eastAsia="Times New Roman" w:cs="Arial"/>
      <w:b/>
      <w:bCs/>
      <w:sz w:val="24"/>
      <w:szCs w:val="24"/>
      <w:lang w:eastAsia="ar-SA"/>
    </w:rPr>
  </w:style>
  <w:style w:type="character" w:styleId="PodtytuZnak" w:customStyle="1">
    <w:name w:val="Podtytuł Znak"/>
    <w:uiPriority w:val="11"/>
    <w:link w:val="Podtytu"/>
    <w:rsid w:val="007d290c"/>
    <w:basedOn w:val="DefaultParagraphFont"/>
    <w:rPr>
      <w:rFonts w:ascii="Cambria" w:hAnsi="Cambria" w:cs=""/>
      <w:i/>
      <w:iCs/>
      <w:color w:val="4F81BD"/>
      <w:spacing w:val="15"/>
      <w:sz w:val="24"/>
      <w:szCs w:val="24"/>
    </w:rPr>
  </w:style>
  <w:style w:type="character" w:styleId="Nagwek8Znak" w:customStyle="1">
    <w:name w:val="Nagłówek 8 Znak"/>
    <w:uiPriority w:val="9"/>
    <w:semiHidden/>
    <w:link w:val="Nagwek8"/>
    <w:rsid w:val="000b5c36"/>
    <w:basedOn w:val="DefaultParagraphFont"/>
    <w:rPr>
      <w:rFonts w:ascii="Cambria" w:hAnsi="Cambria" w:cs=""/>
      <w:color w:val="404040"/>
      <w:sz w:val="20"/>
      <w:szCs w:val="20"/>
    </w:rPr>
  </w:style>
  <w:style w:type="character" w:styleId="ListLabel1">
    <w:name w:val="ListLabel 1"/>
    <w:rPr>
      <w:rFonts w:cs="Times New Roman"/>
      <w:b w:val="false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rFonts w:cs="Times New Roman"/>
    </w:rPr>
  </w:style>
  <w:style w:type="character" w:styleId="ListLabel4">
    <w:name w:val="ListLabel 4"/>
    <w:rPr>
      <w:rFonts w:cs="Courier New"/>
    </w:rPr>
  </w:style>
  <w:style w:type="character" w:styleId="Zakotwiczenieprzypisudolnego">
    <w:name w:val="Zakotwiczenie przypisu dolnego"/>
    <w:rPr>
      <w:vertAlign w:val="superscript"/>
    </w:rPr>
  </w:style>
  <w:style w:type="character" w:styleId="ListLabel5">
    <w:name w:val="ListLabel 5"/>
    <w:rPr>
      <w:b w:val="false"/>
    </w:rPr>
  </w:style>
  <w:style w:type="character" w:styleId="ListLabel6">
    <w:name w:val="ListLabel 6"/>
    <w:rPr>
      <w:rFonts w:cs="Wingdings"/>
    </w:rPr>
  </w:style>
  <w:style w:type="character" w:styleId="WW8Num46z0">
    <w:name w:val="WW8Num46z0"/>
    <w:rPr>
      <w:rFonts w:ascii="Cambria" w:hAnsi="Cambria" w:eastAsia="Times New Roman" w:cs="Cambria"/>
      <w:b/>
      <w:color w:val="000000"/>
      <w:spacing w:val="4"/>
      <w:sz w:val="24"/>
      <w:szCs w:val="24"/>
    </w:rPr>
  </w:style>
  <w:style w:type="character" w:styleId="WW8Num46z1">
    <w:name w:val="WW8Num46z1"/>
    <w:rPr/>
  </w:style>
  <w:style w:type="character" w:styleId="WW8Num46z2">
    <w:name w:val="WW8Num46z2"/>
    <w:rPr/>
  </w:style>
  <w:style w:type="character" w:styleId="WW8Num46z3">
    <w:name w:val="WW8Num46z3"/>
    <w:rPr/>
  </w:style>
  <w:style w:type="character" w:styleId="WW8Num46z4">
    <w:name w:val="WW8Num46z4"/>
    <w:rPr/>
  </w:style>
  <w:style w:type="character" w:styleId="WW8Num46z5">
    <w:name w:val="WW8Num46z5"/>
    <w:rPr/>
  </w:style>
  <w:style w:type="character" w:styleId="WW8Num46z6">
    <w:name w:val="WW8Num46z6"/>
    <w:rPr/>
  </w:style>
  <w:style w:type="character" w:styleId="WW8Num46z7">
    <w:name w:val="WW8Num46z7"/>
    <w:rPr/>
  </w:style>
  <w:style w:type="character" w:styleId="WW8Num46z8">
    <w:name w:val="WW8Num46z8"/>
    <w:rPr/>
  </w:style>
  <w:style w:type="character" w:styleId="WW8Num47z0">
    <w:name w:val="WW8Num47z0"/>
    <w:rPr>
      <w:rFonts w:ascii="Times New Roman" w:hAnsi="Times New Roman" w:cs="Arial"/>
      <w:bCs/>
      <w:sz w:val="24"/>
      <w:szCs w:val="24"/>
    </w:rPr>
  </w:style>
  <w:style w:type="character" w:styleId="WW8Num47z1">
    <w:name w:val="WW8Num47z1"/>
    <w:rPr>
      <w:rFonts w:ascii="Courier New" w:hAnsi="Courier New" w:cs="ArialNarrow;Times New Roman"/>
    </w:rPr>
  </w:style>
  <w:style w:type="character" w:styleId="WW8Num47z2">
    <w:name w:val="WW8Num47z2"/>
    <w:rPr>
      <w:rFonts w:ascii="Wingdings" w:hAnsi="Wingdings" w:cs="Wingdings"/>
    </w:rPr>
  </w:style>
  <w:style w:type="character" w:styleId="WW8Num47z3">
    <w:name w:val="WW8Num47z3"/>
    <w:rPr>
      <w:rFonts w:ascii="Symbol" w:hAnsi="Symbol" w:cs="Symbol"/>
    </w:rPr>
  </w:style>
  <w:style w:type="character" w:styleId="WW8Num45z0">
    <w:name w:val="WW8Num45z0"/>
    <w:rPr>
      <w:rFonts w:ascii="Times New Roman" w:hAnsi="Times New Roman" w:cs="Times New Roman"/>
    </w:rPr>
  </w:style>
  <w:style w:type="character" w:styleId="WW8Num45z1">
    <w:name w:val="WW8Num45z1"/>
    <w:rPr>
      <w:rFonts w:ascii="Courier New" w:hAnsi="Courier New" w:cs="Courier New"/>
    </w:rPr>
  </w:style>
  <w:style w:type="character" w:styleId="WW8Num45z2">
    <w:name w:val="WW8Num45z2"/>
    <w:rPr>
      <w:rFonts w:ascii="Wingdings" w:hAnsi="Wingdings" w:cs="Wingdings"/>
    </w:rPr>
  </w:style>
  <w:style w:type="character" w:styleId="WW8Num45z3">
    <w:name w:val="WW8Num45z3"/>
    <w:rPr>
      <w:rFonts w:ascii="Symbol" w:hAnsi="Symbol" w:cs="Symbol"/>
    </w:rPr>
  </w:style>
  <w:style w:type="character" w:styleId="ListLabel7">
    <w:name w:val="ListLabel 7"/>
    <w:rPr>
      <w:b w:val="false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b/>
      <w:color w:val="000000"/>
      <w:spacing w:val="4"/>
      <w:sz w:val="24"/>
      <w:szCs w:val="24"/>
    </w:rPr>
  </w:style>
  <w:style w:type="character" w:styleId="ListLabel10">
    <w:name w:val="ListLabel 10"/>
    <w:rPr>
      <w:rFonts w:cs="Times New Roman"/>
      <w:bCs/>
      <w:sz w:val="24"/>
      <w:szCs w:val="24"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unhideWhenUsed/>
    <w:link w:val="TekstpodstawowyZnak"/>
    <w:rsid w:val="000c1ff4"/>
    <w:basedOn w:val="Normal"/>
    <w:pPr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fe7c07"/>
    <w:basedOn w:val="Normal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kstdymkaZnak"/>
    <w:rsid w:val="00cd0c77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uiPriority w:val="99"/>
    <w:unhideWhenUsed/>
    <w:link w:val="Nagwek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3c6a57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komentarza1" w:customStyle="1">
    <w:name w:val="Tekst komentarza1"/>
    <w:uiPriority w:val="99"/>
    <w:semiHidden/>
    <w:unhideWhenUsed/>
    <w:link w:val="TekstkomentarzaZnak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text">
    <w:name w:val="annotation text"/>
    <w:uiPriority w:val="99"/>
    <w:unhideWhenUsed/>
    <w:link w:val="TekstkomentarzaZnak1"/>
    <w:rsid w:val="00cf5990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TematkomentarzaZnak"/>
    <w:rsid w:val="00ac06d7"/>
    <w:basedOn w:val="Annotationtext"/>
    <w:pPr/>
    <w:rPr>
      <w:b/>
      <w:bCs/>
    </w:rPr>
  </w:style>
  <w:style w:type="paragraph" w:styleId="WWTekstpodstawowy2" w:customStyle="1">
    <w:name w:val="WW-Tekst podstawowy 2"/>
    <w:rsid w:val="00d83da5"/>
    <w:basedOn w:val="Normal"/>
    <w:pPr>
      <w:suppressAutoHyphens w:val="true"/>
      <w:spacing w:lineRule="atLeast" w:line="16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Endnotetext">
    <w:name w:val="endnote text"/>
    <w:uiPriority w:val="99"/>
    <w:semiHidden/>
    <w:unhideWhenUsed/>
    <w:link w:val="TekstprzypisukocowegoZnak"/>
    <w:rsid w:val="00d61243"/>
    <w:basedOn w:val="Normal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rsid w:val="007d56d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Wcięcie treści tekstu"/>
    <w:semiHidden/>
    <w:unhideWhenUsed/>
    <w:link w:val="TekstpodstawowywcityZnak"/>
    <w:rsid w:val="000c1ff4"/>
    <w:basedOn w:val="Normal"/>
    <w:pPr>
      <w:spacing w:lineRule="auto" w:line="360" w:before="0" w:after="0"/>
      <w:jc w:val="center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BodyText3">
    <w:name w:val="Body Text 3"/>
    <w:semiHidden/>
    <w:unhideWhenUsed/>
    <w:link w:val="Tekstpodstawowy3Znak"/>
    <w:rsid w:val="000c1ff4"/>
    <w:basedOn w:val="Normal"/>
    <w:pPr>
      <w:spacing w:lineRule="auto" w:line="240" w:before="0" w:after="0"/>
    </w:pPr>
    <w:rPr>
      <w:rFonts w:ascii="Bookman Old Style" w:hAnsi="Bookman Old Style" w:eastAsia="Times New Roman" w:cs="Times New Roman"/>
      <w:b/>
      <w:sz w:val="24"/>
      <w:szCs w:val="20"/>
      <w:lang w:eastAsia="pl-PL"/>
    </w:rPr>
  </w:style>
  <w:style w:type="paragraph" w:styleId="Footnotetext">
    <w:name w:val="footnote text"/>
    <w:uiPriority w:val="99"/>
    <w:semiHidden/>
    <w:unhideWhenUsed/>
    <w:link w:val="TekstprzypisudolnegoZnak"/>
    <w:rsid w:val="000c1ff4"/>
    <w:basedOn w:val="Normal"/>
    <w:pPr>
      <w:spacing w:lineRule="auto" w:line="240" w:before="0" w:after="0"/>
    </w:pPr>
    <w:rPr>
      <w:sz w:val="20"/>
      <w:szCs w:val="20"/>
    </w:rPr>
  </w:style>
  <w:style w:type="paragraph" w:styleId="Styl1" w:customStyle="1">
    <w:name w:val="Styl1"/>
    <w:rsid w:val="00c13052"/>
    <w:basedOn w:val="Normal"/>
    <w:pPr>
      <w:widowControl w:val="false"/>
      <w:spacing w:lineRule="auto" w:line="240" w:before="240" w:after="0"/>
      <w:jc w:val="both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Tytu">
    <w:name w:val="Tytuł"/>
    <w:qFormat/>
    <w:link w:val="TytuZnak"/>
    <w:rsid w:val="007d290c"/>
    <w:basedOn w:val="Normal"/>
    <w:pPr>
      <w:suppressAutoHyphens w:val="true"/>
      <w:spacing w:lineRule="auto" w:line="240" w:before="0" w:after="0"/>
      <w:jc w:val="center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paragraph" w:styleId="Podtytu">
    <w:name w:val="Podtytuł"/>
    <w:uiPriority w:val="11"/>
    <w:qFormat/>
    <w:link w:val="PodtytuZnak"/>
    <w:rsid w:val="007d290c"/>
    <w:basedOn w:val="Normal"/>
    <w:pPr>
      <w:jc w:val="left"/>
    </w:pPr>
    <w:rPr>
      <w:rFonts w:ascii="Cambria" w:hAnsi="Cambria" w:cs=""/>
      <w:i/>
      <w:iCs/>
      <w:color w:val="4F81BD"/>
      <w:spacing w:val="15"/>
      <w:sz w:val="24"/>
      <w:szCs w:val="24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46">
    <w:name w:val="WW8Num46"/>
  </w:style>
  <w:style w:type="numbering" w:styleId="WW8Num47">
    <w:name w:val="WW8Num47"/>
  </w:style>
  <w:style w:type="numbering" w:styleId="WW8Num45">
    <w:name w:val="WW8Num45"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6382d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zoz6@wp.pl" TargetMode="External"/><Relationship Id="rId3" Type="http://schemas.openxmlformats.org/officeDocument/2006/relationships/hyperlink" Target="mailto:adam.bartnicki7@wp.pl" TargetMode="External"/><Relationship Id="rId4" Type="http://schemas.openxmlformats.org/officeDocument/2006/relationships/hyperlink" Target="http://www.spzoz.augustow.pl/" TargetMode="External"/><Relationship Id="rId5" Type="http://schemas.openxmlformats.org/officeDocument/2006/relationships/hyperlink" Target="http://www.spzoz.augustow.pl/" TargetMode="External"/><Relationship Id="rId6" Type="http://schemas.openxmlformats.org/officeDocument/2006/relationships/hyperlink" Target="mailto:odwolania@uzp.gov.pl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2016-08-18T15:20:00Z</dcterms:created>
  <dc:creator>Agnieszka</dc:creator>
  <dc:language>pl-PL</dc:language>
  <cp:lastModifiedBy>Your User Name</cp:lastModifiedBy>
  <cp:lastPrinted>2019-03-06T08:44:54Z</cp:lastPrinted>
  <dcterms:modified xsi:type="dcterms:W3CDTF">2017-03-15T09:31:00Z</dcterms:modified>
  <cp:revision>56</cp:revision>
</cp:coreProperties>
</file>